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69C" w:rsidRPr="002C71B1" w:rsidRDefault="005F269C" w:rsidP="005F26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2C71B1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Пожарная безопасность складских помещений</w:t>
      </w:r>
    </w:p>
    <w:p w:rsidR="005F269C" w:rsidRDefault="005F269C" w:rsidP="005F26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6A39" w:rsidRDefault="00496A39" w:rsidP="005F26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269C" w:rsidRPr="00350FF1" w:rsidRDefault="005F269C" w:rsidP="00496A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4168775</wp:posOffset>
            </wp:positionH>
            <wp:positionV relativeFrom="paragraph">
              <wp:posOffset>114935</wp:posOffset>
            </wp:positionV>
            <wp:extent cx="1903730" cy="1413510"/>
            <wp:effectExtent l="19050" t="0" r="1270" b="0"/>
            <wp:wrapTight wrapText="bothSides">
              <wp:wrapPolygon edited="0">
                <wp:start x="-216" y="0"/>
                <wp:lineTo x="-216" y="21251"/>
                <wp:lineTo x="21614" y="21251"/>
                <wp:lineTo x="21614" y="0"/>
                <wp:lineTo x="-216" y="0"/>
              </wp:wrapPolygon>
            </wp:wrapTight>
            <wp:docPr id="4" name="Рисунок 4" descr="\\Server-f\20.унд\ОБМЕН\ШУТОВ\Новая папка\pozharnaia_biezopasnost_skladskikh_pomieshchienii_files\504875106dc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erver-f\20.унд\ОБМЕН\ШУТОВ\Новая папка\pozharnaia_biezopasnost_skladskikh_pomieshchienii_files\504875106dcc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41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0FF1">
        <w:rPr>
          <w:rFonts w:ascii="Times New Roman" w:eastAsia="Times New Roman" w:hAnsi="Times New Roman" w:cs="Times New Roman"/>
          <w:sz w:val="28"/>
          <w:szCs w:val="28"/>
        </w:rPr>
        <w:t>В обеспечении пожарной безопасности складских помещений большую роль играет специализация склада, предназначен он для хранения продовольственных</w:t>
      </w:r>
      <w:r w:rsidR="008304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0FF1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8304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0FF1">
        <w:rPr>
          <w:rFonts w:ascii="Times New Roman" w:eastAsia="Times New Roman" w:hAnsi="Times New Roman" w:cs="Times New Roman"/>
          <w:sz w:val="28"/>
          <w:szCs w:val="28"/>
        </w:rPr>
        <w:t>непродовольст</w:t>
      </w:r>
      <w:r w:rsidR="00B23C91">
        <w:rPr>
          <w:rFonts w:ascii="Times New Roman" w:eastAsia="Times New Roman" w:hAnsi="Times New Roman" w:cs="Times New Roman"/>
          <w:sz w:val="28"/>
          <w:szCs w:val="28"/>
        </w:rPr>
        <w:t>венных товаров, или применяется</w:t>
      </w:r>
      <w:r w:rsidRPr="00350FF1">
        <w:rPr>
          <w:rFonts w:ascii="Times New Roman" w:eastAsia="Times New Roman" w:hAnsi="Times New Roman" w:cs="Times New Roman"/>
          <w:sz w:val="28"/>
          <w:szCs w:val="28"/>
        </w:rPr>
        <w:t xml:space="preserve"> для хранения опасных видов грузов: токсичных и легковоспламеняющихся. Именно поэтому на территории любого склада обязательно должны находиться специальные средства предотвращения и тушения пожаров (огнетушители, датчики огня и дыма, пожарные гидранты). Кроме того, важно помнить и знать об условиях, которые помогут снизить риск возникновения чрезвычайной ситуации.</w:t>
      </w:r>
      <w:r w:rsidR="008304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0FF1">
        <w:rPr>
          <w:rFonts w:ascii="Times New Roman" w:eastAsia="Times New Roman" w:hAnsi="Times New Roman" w:cs="Times New Roman"/>
          <w:sz w:val="28"/>
          <w:szCs w:val="28"/>
        </w:rPr>
        <w:t>В соответствии со Сводом правил «Определение категорий помещений, зданий и наружных установок по взрывопожарной и пожарной опасности» (СП 12.13130.2009) По взрывопожарной и пожарной опасности помещения подразделяются на категории А, Б, В1—В4, Г и Д, а здания — на категории А, Б, В, Г и Д</w:t>
      </w:r>
      <w:r w:rsidR="002C71B1" w:rsidRPr="00350FF1">
        <w:rPr>
          <w:rFonts w:ascii="Times New Roman" w:eastAsia="Times New Roman" w:hAnsi="Times New Roman" w:cs="Times New Roman"/>
          <w:sz w:val="28"/>
          <w:szCs w:val="28"/>
        </w:rPr>
        <w:t>, согласно таблице 1</w:t>
      </w:r>
      <w:r w:rsidRPr="00350F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F269C" w:rsidRPr="00350FF1" w:rsidRDefault="002C71B1" w:rsidP="00350FF1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0FF1">
        <w:rPr>
          <w:rFonts w:ascii="Times New Roman" w:eastAsia="Times New Roman" w:hAnsi="Times New Roman" w:cs="Times New Roman"/>
          <w:sz w:val="28"/>
          <w:szCs w:val="28"/>
        </w:rPr>
        <w:t xml:space="preserve">Таблица 1 </w:t>
      </w: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4"/>
        <w:gridCol w:w="8015"/>
      </w:tblGrid>
      <w:tr w:rsidR="005F269C" w:rsidRPr="00350FF1" w:rsidTr="002C71B1">
        <w:trPr>
          <w:cantSplit/>
          <w:trHeight w:val="20"/>
          <w:tblHeader/>
        </w:trPr>
        <w:tc>
          <w:tcPr>
            <w:tcW w:w="1624" w:type="dxa"/>
            <w:tcBorders>
              <w:bottom w:val="double" w:sz="4" w:space="0" w:color="auto"/>
            </w:tcBorders>
            <w:vAlign w:val="center"/>
          </w:tcPr>
          <w:p w:rsidR="005F269C" w:rsidRPr="00350FF1" w:rsidRDefault="005F269C" w:rsidP="00350FF1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Категория </w:t>
            </w:r>
            <w:r w:rsidRPr="00350F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помещения</w:t>
            </w:r>
          </w:p>
        </w:tc>
        <w:tc>
          <w:tcPr>
            <w:tcW w:w="8015" w:type="dxa"/>
            <w:tcBorders>
              <w:bottom w:val="double" w:sz="4" w:space="0" w:color="auto"/>
            </w:tcBorders>
            <w:vAlign w:val="center"/>
          </w:tcPr>
          <w:p w:rsidR="005F269C" w:rsidRPr="00350FF1" w:rsidRDefault="005F269C" w:rsidP="00350FF1">
            <w:pPr>
              <w:spacing w:before="20"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веществ и материалов, </w:t>
            </w:r>
            <w:r w:rsidRPr="00350F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находящихся (обращающихся) в помещении</w:t>
            </w:r>
          </w:p>
        </w:tc>
      </w:tr>
      <w:tr w:rsidR="005F269C" w:rsidRPr="00350FF1" w:rsidTr="002C71B1">
        <w:trPr>
          <w:cantSplit/>
          <w:trHeight w:val="20"/>
        </w:trPr>
        <w:tc>
          <w:tcPr>
            <w:tcW w:w="1624" w:type="dxa"/>
            <w:tcBorders>
              <w:top w:val="double" w:sz="4" w:space="0" w:color="auto"/>
            </w:tcBorders>
          </w:tcPr>
          <w:p w:rsidR="005F269C" w:rsidRPr="00350FF1" w:rsidRDefault="005F269C" w:rsidP="00350FF1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</w:p>
          <w:p w:rsidR="005F269C" w:rsidRPr="00350FF1" w:rsidRDefault="005F269C" w:rsidP="00350FF1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F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повышенная</w:t>
            </w:r>
          </w:p>
          <w:p w:rsidR="005F269C" w:rsidRPr="00350FF1" w:rsidRDefault="005F269C" w:rsidP="00350FF1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0FF1">
              <w:rPr>
                <w:rFonts w:ascii="Times New Roman" w:eastAsia="Times New Roman" w:hAnsi="Times New Roman" w:cs="Times New Roman"/>
                <w:sz w:val="24"/>
                <w:szCs w:val="24"/>
              </w:rPr>
              <w:t>взрывопожаро</w:t>
            </w:r>
            <w:proofErr w:type="spellEnd"/>
            <w:r w:rsidRPr="00350FF1">
              <w:rPr>
                <w:rFonts w:ascii="Times New Roman" w:eastAsia="Times New Roman" w:hAnsi="Times New Roman" w:cs="Times New Roman"/>
                <w:sz w:val="24"/>
                <w:szCs w:val="24"/>
              </w:rPr>
              <w:t>-опасность</w:t>
            </w:r>
          </w:p>
        </w:tc>
        <w:tc>
          <w:tcPr>
            <w:tcW w:w="8015" w:type="dxa"/>
            <w:tcBorders>
              <w:top w:val="double" w:sz="4" w:space="0" w:color="auto"/>
            </w:tcBorders>
          </w:tcPr>
          <w:p w:rsidR="005F269C" w:rsidRPr="00350FF1" w:rsidRDefault="005F269C" w:rsidP="00350FF1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F1">
              <w:rPr>
                <w:rFonts w:ascii="Times New Roman" w:eastAsia="Times New Roman" w:hAnsi="Times New Roman" w:cs="Times New Roman"/>
                <w:sz w:val="24"/>
                <w:szCs w:val="24"/>
              </w:rPr>
              <w:t>Горючие газы, легковоспламеняющиеся жидкости с температурой вспышки не более 28 </w:t>
            </w:r>
            <w:r w:rsidRPr="00350FF1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0"/>
            </w:r>
            <w:r w:rsidRPr="00350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в таком количестве, что могут образовывать взрывоопасные </w:t>
            </w:r>
            <w:proofErr w:type="spellStart"/>
            <w:r w:rsidRPr="00350FF1">
              <w:rPr>
                <w:rFonts w:ascii="Times New Roman" w:eastAsia="Times New Roman" w:hAnsi="Times New Roman" w:cs="Times New Roman"/>
                <w:sz w:val="24"/>
                <w:szCs w:val="24"/>
              </w:rPr>
              <w:t>парогазовоздушные</w:t>
            </w:r>
            <w:proofErr w:type="spellEnd"/>
            <w:r w:rsidRPr="00350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смеси, при воспламенении которых развивается расчетное избыточное давление взрыва в помещении, превышающее 5 кПа, и (или) вещества и материалы, способные взрываться и гореть при взаимодействии с водой, кислородом воздуха или друг с другом, в таком количестве, что расчетное избыточное давление взрыва в помещении превышает 5 кПа</w:t>
            </w:r>
          </w:p>
        </w:tc>
      </w:tr>
      <w:tr w:rsidR="005F269C" w:rsidRPr="00350FF1" w:rsidTr="002C71B1">
        <w:trPr>
          <w:cantSplit/>
          <w:trHeight w:val="20"/>
        </w:trPr>
        <w:tc>
          <w:tcPr>
            <w:tcW w:w="1624" w:type="dxa"/>
          </w:tcPr>
          <w:p w:rsidR="005F269C" w:rsidRPr="00350FF1" w:rsidRDefault="005F269C" w:rsidP="00350FF1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F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  <w:p w:rsidR="005F269C" w:rsidRPr="00350FF1" w:rsidRDefault="005F269C" w:rsidP="00350FF1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0FF1">
              <w:rPr>
                <w:rFonts w:ascii="Times New Roman" w:eastAsia="Times New Roman" w:hAnsi="Times New Roman" w:cs="Times New Roman"/>
                <w:sz w:val="24"/>
                <w:szCs w:val="24"/>
              </w:rPr>
              <w:t>взрывопожаро</w:t>
            </w:r>
            <w:proofErr w:type="spellEnd"/>
            <w:r w:rsidRPr="00350FF1">
              <w:rPr>
                <w:rFonts w:ascii="Times New Roman" w:eastAsia="Times New Roman" w:hAnsi="Times New Roman" w:cs="Times New Roman"/>
                <w:sz w:val="24"/>
                <w:szCs w:val="24"/>
              </w:rPr>
              <w:t>-опасность</w:t>
            </w:r>
          </w:p>
        </w:tc>
        <w:tc>
          <w:tcPr>
            <w:tcW w:w="8015" w:type="dxa"/>
          </w:tcPr>
          <w:p w:rsidR="005F269C" w:rsidRPr="00350FF1" w:rsidRDefault="005F269C" w:rsidP="00350FF1">
            <w:pPr>
              <w:spacing w:after="0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F1">
              <w:rPr>
                <w:rFonts w:ascii="Times New Roman" w:eastAsia="Times New Roman" w:hAnsi="Times New Roman" w:cs="Times New Roman"/>
                <w:sz w:val="24"/>
                <w:szCs w:val="24"/>
              </w:rPr>
              <w:t>Горючие пыли или волокна, легковоспламеняющиеся жидкости с температурой вспышки более 28 </w:t>
            </w:r>
            <w:r w:rsidRPr="00350FF1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B0"/>
            </w:r>
            <w:r w:rsidRPr="00350FF1">
              <w:rPr>
                <w:rFonts w:ascii="Times New Roman" w:eastAsia="Times New Roman" w:hAnsi="Times New Roman" w:cs="Times New Roman"/>
                <w:sz w:val="24"/>
                <w:szCs w:val="24"/>
              </w:rPr>
              <w:t>С, горючие жидкости в таком количестве, что могут образовывать взрывоопасные пылевоздушные или паровоздушные смеси, при воспламенении которых развивается расчетное избыточное давление взрыва в помещении, превышающее 5 кПа</w:t>
            </w:r>
          </w:p>
        </w:tc>
      </w:tr>
      <w:tr w:rsidR="005F269C" w:rsidRPr="00350FF1" w:rsidTr="002C71B1">
        <w:trPr>
          <w:cantSplit/>
          <w:trHeight w:val="20"/>
        </w:trPr>
        <w:tc>
          <w:tcPr>
            <w:tcW w:w="1624" w:type="dxa"/>
          </w:tcPr>
          <w:p w:rsidR="005F269C" w:rsidRPr="00350FF1" w:rsidRDefault="005F269C" w:rsidP="00350FF1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В1—В4 </w:t>
            </w:r>
          </w:p>
          <w:p w:rsidR="005F269C" w:rsidRPr="00350FF1" w:rsidRDefault="005F269C" w:rsidP="00350FF1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0FF1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пожароопасность</w:t>
            </w:r>
            <w:proofErr w:type="spellEnd"/>
          </w:p>
        </w:tc>
        <w:tc>
          <w:tcPr>
            <w:tcW w:w="8015" w:type="dxa"/>
          </w:tcPr>
          <w:p w:rsidR="005F269C" w:rsidRPr="00350FF1" w:rsidRDefault="005F269C" w:rsidP="00350FF1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Горючие и </w:t>
            </w:r>
            <w:proofErr w:type="spellStart"/>
            <w:r w:rsidRPr="00350FF1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трудногорючие</w:t>
            </w:r>
            <w:proofErr w:type="spellEnd"/>
            <w:r w:rsidRPr="00350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жидкости, твердые горючие и </w:t>
            </w:r>
            <w:proofErr w:type="spellStart"/>
            <w:r w:rsidRPr="00350FF1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трудногорючие</w:t>
            </w:r>
            <w:proofErr w:type="spellEnd"/>
            <w:r w:rsidRPr="00350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вещества и материалы (в том числе пыли и волокна), вещества и материалы, способные при взаимодействии с водой, кислородом воздуха или друг с другом только гореть, при условии, что помещения, в которых они находятся (обращаются), не относятся к категории А или Б</w:t>
            </w:r>
          </w:p>
        </w:tc>
      </w:tr>
      <w:tr w:rsidR="005F269C" w:rsidRPr="00350FF1" w:rsidTr="002C71B1">
        <w:trPr>
          <w:cantSplit/>
          <w:trHeight w:val="20"/>
        </w:trPr>
        <w:tc>
          <w:tcPr>
            <w:tcW w:w="1624" w:type="dxa"/>
          </w:tcPr>
          <w:p w:rsidR="005F269C" w:rsidRPr="00350FF1" w:rsidRDefault="005F269C" w:rsidP="00350FF1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</w:t>
            </w:r>
          </w:p>
          <w:p w:rsidR="005F269C" w:rsidRPr="00350FF1" w:rsidRDefault="005F269C" w:rsidP="00350FF1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умеренная </w:t>
            </w:r>
          </w:p>
          <w:p w:rsidR="005F269C" w:rsidRPr="00350FF1" w:rsidRDefault="005F269C" w:rsidP="00350FF1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0FF1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пожароопасность</w:t>
            </w:r>
            <w:proofErr w:type="spellEnd"/>
          </w:p>
        </w:tc>
        <w:tc>
          <w:tcPr>
            <w:tcW w:w="8015" w:type="dxa"/>
          </w:tcPr>
          <w:p w:rsidR="005F269C" w:rsidRPr="00350FF1" w:rsidRDefault="005F269C" w:rsidP="00350FF1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F1">
              <w:rPr>
                <w:rFonts w:ascii="Times New Roman" w:eastAsia="Times New Roman" w:hAnsi="Times New Roman" w:cs="Times New Roman"/>
                <w:sz w:val="24"/>
                <w:szCs w:val="24"/>
              </w:rPr>
              <w:t>Негорючие вещества и материалы в горячем, раскаленном или расплавленном состоянии, процесс обработки которых сопровождается выделением лучистого тепла, искр и пламени, и (или) горючие газы, жидкости и твердые вещества, которые сжигаются или утилизируются в качестве топлива</w:t>
            </w:r>
          </w:p>
        </w:tc>
      </w:tr>
      <w:tr w:rsidR="005F269C" w:rsidRPr="00350FF1" w:rsidTr="002C71B1">
        <w:trPr>
          <w:cantSplit/>
          <w:trHeight w:val="20"/>
        </w:trPr>
        <w:tc>
          <w:tcPr>
            <w:tcW w:w="1624" w:type="dxa"/>
          </w:tcPr>
          <w:p w:rsidR="005F269C" w:rsidRPr="00350FF1" w:rsidRDefault="005F269C" w:rsidP="00350FF1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F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  <w:p w:rsidR="005F269C" w:rsidRPr="00350FF1" w:rsidRDefault="005F269C" w:rsidP="00350FF1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пониженная </w:t>
            </w:r>
          </w:p>
          <w:p w:rsidR="005F269C" w:rsidRPr="00350FF1" w:rsidRDefault="005F269C" w:rsidP="00350FF1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50FF1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пожароопасность</w:t>
            </w:r>
            <w:proofErr w:type="spellEnd"/>
          </w:p>
        </w:tc>
        <w:tc>
          <w:tcPr>
            <w:tcW w:w="8015" w:type="dxa"/>
          </w:tcPr>
          <w:p w:rsidR="005F269C" w:rsidRPr="00350FF1" w:rsidRDefault="005F269C" w:rsidP="00350FF1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FF1">
              <w:rPr>
                <w:rFonts w:ascii="Times New Roman" w:eastAsia="Times New Roman" w:hAnsi="Times New Roman" w:cs="Times New Roman"/>
                <w:sz w:val="24"/>
                <w:szCs w:val="24"/>
              </w:rPr>
              <w:t>Негорючие вещества и материалы в холодном состоянии</w:t>
            </w:r>
          </w:p>
        </w:tc>
      </w:tr>
    </w:tbl>
    <w:p w:rsidR="00496A39" w:rsidRDefault="00496A39" w:rsidP="00350FF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269C" w:rsidRPr="00350FF1" w:rsidRDefault="005F269C" w:rsidP="00350FF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FF1">
        <w:rPr>
          <w:rFonts w:ascii="Times New Roman" w:eastAsia="Times New Roman" w:hAnsi="Times New Roman" w:cs="Times New Roman"/>
          <w:sz w:val="28"/>
          <w:szCs w:val="28"/>
        </w:rPr>
        <w:t>Кроме того, складские помещения общего назначения подразделяются на открытые (площадки, платформы), полузакрытые (навесы) и закрытые (отапливаемые и неотапливаемые). Основным типом складских помещений являются закрытые склады. Для определени</w:t>
      </w:r>
      <w:r w:rsidR="008304A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50FF1">
        <w:rPr>
          <w:rFonts w:ascii="Times New Roman" w:eastAsia="Times New Roman" w:hAnsi="Times New Roman" w:cs="Times New Roman"/>
          <w:sz w:val="28"/>
          <w:szCs w:val="28"/>
        </w:rPr>
        <w:t xml:space="preserve"> допустимости хранения в них тех или иных веществ и материальных ценностей должна учитываться степень огнестойкости, а также классы конструктивной и функциональной пожарной опасности. Степень огнестойкости здания определяется огнестойкостью его строительных конструкций, класс конструктивной пожарной опасности здания определяется степенью участия строительных конструкций в развитии пожара и образовании его опасных факторов, а класс функциональной пожарной опасности здания и его частей выявляется их назначением и особенностями используемых технологических процессов.</w:t>
      </w:r>
    </w:p>
    <w:p w:rsidR="005F269C" w:rsidRPr="00350FF1" w:rsidRDefault="005F269C" w:rsidP="00350FF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FF1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22.07.2008 года №123-ФЗ «Технический регламент о требованиях пожарной безопасности» </w:t>
      </w:r>
      <w:r w:rsidR="000B3D29" w:rsidRPr="00350FF1">
        <w:rPr>
          <w:rFonts w:ascii="Times New Roman" w:eastAsia="Times New Roman" w:hAnsi="Times New Roman" w:cs="Times New Roman"/>
          <w:sz w:val="28"/>
          <w:szCs w:val="28"/>
        </w:rPr>
        <w:t xml:space="preserve">(далее – Технический регламент) </w:t>
      </w:r>
      <w:r w:rsidRPr="00350FF1">
        <w:rPr>
          <w:rFonts w:ascii="Times New Roman" w:eastAsia="Times New Roman" w:hAnsi="Times New Roman" w:cs="Times New Roman"/>
          <w:sz w:val="28"/>
          <w:szCs w:val="28"/>
        </w:rPr>
        <w:t xml:space="preserve">определяет степени огнестойкости зданий – I, II, III, IV, </w:t>
      </w:r>
      <w:r w:rsidRPr="00350FF1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350FF1">
        <w:rPr>
          <w:rFonts w:ascii="Times New Roman" w:eastAsia="Times New Roman" w:hAnsi="Times New Roman" w:cs="Times New Roman"/>
          <w:sz w:val="28"/>
          <w:szCs w:val="28"/>
        </w:rPr>
        <w:t xml:space="preserve"> четыре класса конструктивной пожарной опасности – С0, С1, С2 и С3 (</w:t>
      </w:r>
      <w:proofErr w:type="spellStart"/>
      <w:r w:rsidRPr="00350FF1">
        <w:rPr>
          <w:rFonts w:ascii="Times New Roman" w:eastAsia="Times New Roman" w:hAnsi="Times New Roman" w:cs="Times New Roman"/>
          <w:sz w:val="28"/>
          <w:szCs w:val="28"/>
        </w:rPr>
        <w:t>непожароопасные</w:t>
      </w:r>
      <w:proofErr w:type="spellEnd"/>
      <w:r w:rsidRPr="00350F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50FF1">
        <w:rPr>
          <w:rFonts w:ascii="Times New Roman" w:eastAsia="Times New Roman" w:hAnsi="Times New Roman" w:cs="Times New Roman"/>
          <w:sz w:val="28"/>
          <w:szCs w:val="28"/>
        </w:rPr>
        <w:t>малопожароопасные</w:t>
      </w:r>
      <w:proofErr w:type="spellEnd"/>
      <w:r w:rsidRPr="00350FF1">
        <w:rPr>
          <w:rFonts w:ascii="Times New Roman" w:eastAsia="Times New Roman" w:hAnsi="Times New Roman" w:cs="Times New Roman"/>
          <w:sz w:val="28"/>
          <w:szCs w:val="28"/>
        </w:rPr>
        <w:t>, умеренно пожароопасные, пожароопасные). По функциональной пожарной опасности здания подразделяются на пять классов Ф</w:t>
      </w:r>
      <w:proofErr w:type="gramStart"/>
      <w:r w:rsidRPr="00350FF1">
        <w:rPr>
          <w:rFonts w:ascii="Times New Roman" w:eastAsia="Times New Roman" w:hAnsi="Times New Roman" w:cs="Times New Roman"/>
          <w:sz w:val="28"/>
          <w:szCs w:val="28"/>
        </w:rPr>
        <w:t>1,Ф</w:t>
      </w:r>
      <w:proofErr w:type="gramEnd"/>
      <w:r w:rsidRPr="00350FF1">
        <w:rPr>
          <w:rFonts w:ascii="Times New Roman" w:eastAsia="Times New Roman" w:hAnsi="Times New Roman" w:cs="Times New Roman"/>
          <w:sz w:val="28"/>
          <w:szCs w:val="28"/>
        </w:rPr>
        <w:t>2,Ф3,Ф4,Ф5 в зависимости от способов их применения и от угрозы для жизни человека. Складские </w:t>
      </w:r>
      <w:r w:rsidRPr="00350FF1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350FF1">
        <w:rPr>
          <w:rFonts w:ascii="Times New Roman" w:eastAsia="Times New Roman" w:hAnsi="Times New Roman" w:cs="Times New Roman"/>
          <w:sz w:val="28"/>
          <w:szCs w:val="28"/>
        </w:rPr>
        <w:t>здания (части зданий) относятся к классу Ф5.2.</w:t>
      </w:r>
    </w:p>
    <w:p w:rsidR="005F269C" w:rsidRPr="00350FF1" w:rsidRDefault="005F269C" w:rsidP="00350FF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F7DBC" w:rsidRPr="00350FF1" w:rsidRDefault="00350FF1" w:rsidP="00350FF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80010</wp:posOffset>
            </wp:positionV>
            <wp:extent cx="2860040" cy="1764665"/>
            <wp:effectExtent l="0" t="0" r="0" b="0"/>
            <wp:wrapTight wrapText="bothSides">
              <wp:wrapPolygon edited="0">
                <wp:start x="0" y="0"/>
                <wp:lineTo x="0" y="21452"/>
                <wp:lineTo x="21437" y="21452"/>
                <wp:lineTo x="21437" y="0"/>
                <wp:lineTo x="0" y="0"/>
              </wp:wrapPolygon>
            </wp:wrapTight>
            <wp:docPr id="5" name="Рисунок 1" descr="\\Server-f\20.унд\ОБМЕН\ШУТОВ\Новая папка\Пожарная безопасность  Общие требования пожарной безопасности к складским помещениям_files\trebPBESklad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-f\20.унд\ОБМЕН\ШУТОВ\Новая папка\Пожарная безопасность  Общие требования пожарной безопасности к складским помещениям_files\trebPBESklad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76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7DBC" w:rsidRPr="00350FF1">
        <w:rPr>
          <w:rFonts w:ascii="Times New Roman" w:eastAsia="Times New Roman" w:hAnsi="Times New Roman" w:cs="Times New Roman"/>
          <w:sz w:val="28"/>
          <w:szCs w:val="28"/>
        </w:rPr>
        <w:t xml:space="preserve">Минимальное расстояние между штабелем (стеллажом) и стеной (колонной, выступающей </w:t>
      </w:r>
      <w:proofErr w:type="spellStart"/>
      <w:r w:rsidR="00CF7DBC" w:rsidRPr="00350FF1">
        <w:rPr>
          <w:rFonts w:ascii="Times New Roman" w:eastAsia="Times New Roman" w:hAnsi="Times New Roman" w:cs="Times New Roman"/>
          <w:sz w:val="28"/>
          <w:szCs w:val="28"/>
        </w:rPr>
        <w:t>онструкцией</w:t>
      </w:r>
      <w:proofErr w:type="spellEnd"/>
      <w:r w:rsidR="00CF7DBC" w:rsidRPr="00350FF1">
        <w:rPr>
          <w:rFonts w:ascii="Times New Roman" w:eastAsia="Times New Roman" w:hAnsi="Times New Roman" w:cs="Times New Roman"/>
          <w:sz w:val="28"/>
          <w:szCs w:val="28"/>
        </w:rPr>
        <w:t xml:space="preserve">, приборами отопления) должно быть не менее </w:t>
      </w:r>
      <w:smartTag w:uri="urn:schemas-microsoft-com:office:smarttags" w:element="metricconverter">
        <w:smartTagPr>
          <w:attr w:name="ProductID" w:val="0,7 м"/>
        </w:smartTagPr>
        <w:r w:rsidR="00CF7DBC" w:rsidRPr="00350FF1">
          <w:rPr>
            <w:rFonts w:ascii="Times New Roman" w:eastAsia="Times New Roman" w:hAnsi="Times New Roman" w:cs="Times New Roman"/>
            <w:sz w:val="28"/>
            <w:szCs w:val="28"/>
          </w:rPr>
          <w:t>0,7 м</w:t>
        </w:r>
      </w:smartTag>
      <w:r w:rsidR="00CF7DBC" w:rsidRPr="00350FF1">
        <w:rPr>
          <w:rFonts w:ascii="Times New Roman" w:eastAsia="Times New Roman" w:hAnsi="Times New Roman" w:cs="Times New Roman"/>
          <w:sz w:val="28"/>
          <w:szCs w:val="28"/>
        </w:rPr>
        <w:t xml:space="preserve">, между штабелем (стеллажом) и перекрытием (фермой или стропилами) – </w:t>
      </w:r>
      <w:smartTag w:uri="urn:schemas-microsoft-com:office:smarttags" w:element="metricconverter">
        <w:smartTagPr>
          <w:attr w:name="ProductID" w:val="0,5 м"/>
        </w:smartTagPr>
        <w:r w:rsidR="00CF7DBC" w:rsidRPr="00350FF1">
          <w:rPr>
            <w:rFonts w:ascii="Times New Roman" w:eastAsia="Times New Roman" w:hAnsi="Times New Roman" w:cs="Times New Roman"/>
            <w:sz w:val="28"/>
            <w:szCs w:val="28"/>
          </w:rPr>
          <w:t>0,5 м</w:t>
        </w:r>
      </w:smartTag>
      <w:r w:rsidR="00CF7DBC" w:rsidRPr="00350FF1">
        <w:rPr>
          <w:rFonts w:ascii="Times New Roman" w:eastAsia="Times New Roman" w:hAnsi="Times New Roman" w:cs="Times New Roman"/>
          <w:sz w:val="28"/>
          <w:szCs w:val="28"/>
        </w:rPr>
        <w:t xml:space="preserve">, между штабелем и </w:t>
      </w:r>
      <w:r w:rsidR="00CF7DBC" w:rsidRPr="00350FF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светильником – </w:t>
      </w:r>
      <w:smartTag w:uri="urn:schemas-microsoft-com:office:smarttags" w:element="metricconverter">
        <w:smartTagPr>
          <w:attr w:name="ProductID" w:val="0,5 м"/>
        </w:smartTagPr>
        <w:r w:rsidR="00CF7DBC" w:rsidRPr="00350FF1">
          <w:rPr>
            <w:rFonts w:ascii="Times New Roman" w:eastAsia="Times New Roman" w:hAnsi="Times New Roman" w:cs="Times New Roman"/>
            <w:sz w:val="28"/>
            <w:szCs w:val="28"/>
          </w:rPr>
          <w:t>0,5 м</w:t>
        </w:r>
      </w:smartTag>
      <w:r w:rsidR="00CF7DBC" w:rsidRPr="00350FF1">
        <w:rPr>
          <w:rFonts w:ascii="Times New Roman" w:eastAsia="Times New Roman" w:hAnsi="Times New Roman" w:cs="Times New Roman"/>
          <w:sz w:val="28"/>
          <w:szCs w:val="28"/>
        </w:rPr>
        <w:t xml:space="preserve">, между светильником и сгораемой конструкцией – </w:t>
      </w:r>
      <w:smartTag w:uri="urn:schemas-microsoft-com:office:smarttags" w:element="metricconverter">
        <w:smartTagPr>
          <w:attr w:name="ProductID" w:val="0,2 м"/>
        </w:smartTagPr>
        <w:r w:rsidR="00CF7DBC" w:rsidRPr="00350FF1">
          <w:rPr>
            <w:rFonts w:ascii="Times New Roman" w:eastAsia="Times New Roman" w:hAnsi="Times New Roman" w:cs="Times New Roman"/>
            <w:sz w:val="28"/>
            <w:szCs w:val="28"/>
          </w:rPr>
          <w:t>0,2 м</w:t>
        </w:r>
      </w:smartTag>
      <w:r w:rsidR="00CF7DBC" w:rsidRPr="00350F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7DBC" w:rsidRPr="00350FF1" w:rsidRDefault="00CF7DBC" w:rsidP="00350FF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FF1">
        <w:rPr>
          <w:rFonts w:ascii="Times New Roman" w:eastAsia="Times New Roman" w:hAnsi="Times New Roman" w:cs="Times New Roman"/>
          <w:sz w:val="28"/>
          <w:szCs w:val="28"/>
        </w:rPr>
        <w:t xml:space="preserve">В безсекционных складах или секциях шириной до </w:t>
      </w:r>
      <w:smartTag w:uri="urn:schemas-microsoft-com:office:smarttags" w:element="metricconverter">
        <w:smartTagPr>
          <w:attr w:name="ProductID" w:val="30 м"/>
        </w:smartTagPr>
        <w:r w:rsidRPr="00350FF1">
          <w:rPr>
            <w:rFonts w:ascii="Times New Roman" w:eastAsia="Times New Roman" w:hAnsi="Times New Roman" w:cs="Times New Roman"/>
            <w:sz w:val="28"/>
            <w:szCs w:val="28"/>
          </w:rPr>
          <w:t>30 м</w:t>
        </w:r>
      </w:smartTag>
      <w:r w:rsidRPr="00350FF1">
        <w:rPr>
          <w:rFonts w:ascii="Times New Roman" w:eastAsia="Times New Roman" w:hAnsi="Times New Roman" w:cs="Times New Roman"/>
          <w:sz w:val="28"/>
          <w:szCs w:val="28"/>
        </w:rPr>
        <w:t xml:space="preserve"> и площадью не более </w:t>
      </w:r>
      <w:smartTag w:uri="urn:schemas-microsoft-com:office:smarttags" w:element="metricconverter">
        <w:smartTagPr>
          <w:attr w:name="ProductID" w:val="700 м2"/>
        </w:smartTagPr>
        <w:r w:rsidRPr="00350FF1">
          <w:rPr>
            <w:rFonts w:ascii="Times New Roman" w:eastAsia="Times New Roman" w:hAnsi="Times New Roman" w:cs="Times New Roman"/>
            <w:sz w:val="28"/>
            <w:szCs w:val="28"/>
          </w:rPr>
          <w:t>700 м2</w:t>
        </w:r>
      </w:smartTag>
      <w:r w:rsidRPr="00350FF1">
        <w:rPr>
          <w:rFonts w:ascii="Times New Roman" w:eastAsia="Times New Roman" w:hAnsi="Times New Roman" w:cs="Times New Roman"/>
          <w:sz w:val="28"/>
          <w:szCs w:val="28"/>
        </w:rPr>
        <w:t xml:space="preserve"> против эвакуационных выходов (дверных проемов) должен быть оставлен проход шириной не менее </w:t>
      </w:r>
      <w:smartTag w:uri="urn:schemas-microsoft-com:office:smarttags" w:element="metricconverter">
        <w:smartTagPr>
          <w:attr w:name="ProductID" w:val="1,5 м"/>
        </w:smartTagPr>
        <w:r w:rsidRPr="00350FF1">
          <w:rPr>
            <w:rFonts w:ascii="Times New Roman" w:eastAsia="Times New Roman" w:hAnsi="Times New Roman" w:cs="Times New Roman"/>
            <w:sz w:val="28"/>
            <w:szCs w:val="28"/>
          </w:rPr>
          <w:t>1,5 м</w:t>
        </w:r>
      </w:smartTag>
      <w:r w:rsidRPr="00350FF1">
        <w:rPr>
          <w:rFonts w:ascii="Times New Roman" w:eastAsia="Times New Roman" w:hAnsi="Times New Roman" w:cs="Times New Roman"/>
          <w:sz w:val="28"/>
          <w:szCs w:val="28"/>
        </w:rPr>
        <w:t xml:space="preserve">. В складах площадью более </w:t>
      </w:r>
      <w:smartTag w:uri="urn:schemas-microsoft-com:office:smarttags" w:element="metricconverter">
        <w:smartTagPr>
          <w:attr w:name="ProductID" w:val="700 м2"/>
        </w:smartTagPr>
        <w:r w:rsidRPr="00350FF1">
          <w:rPr>
            <w:rFonts w:ascii="Times New Roman" w:eastAsia="Times New Roman" w:hAnsi="Times New Roman" w:cs="Times New Roman"/>
            <w:sz w:val="28"/>
            <w:szCs w:val="28"/>
          </w:rPr>
          <w:t>700 м2</w:t>
        </w:r>
      </w:smartTag>
      <w:r w:rsidRPr="00350FF1">
        <w:rPr>
          <w:rFonts w:ascii="Times New Roman" w:eastAsia="Times New Roman" w:hAnsi="Times New Roman" w:cs="Times New Roman"/>
          <w:sz w:val="28"/>
          <w:szCs w:val="28"/>
        </w:rPr>
        <w:t xml:space="preserve"> кроме этого должен быть оставлен проход шириной не менее </w:t>
      </w:r>
      <w:smartTag w:uri="urn:schemas-microsoft-com:office:smarttags" w:element="metricconverter">
        <w:smartTagPr>
          <w:attr w:name="ProductID" w:val="1,5 м"/>
        </w:smartTagPr>
        <w:r w:rsidRPr="00350FF1">
          <w:rPr>
            <w:rFonts w:ascii="Times New Roman" w:eastAsia="Times New Roman" w:hAnsi="Times New Roman" w:cs="Times New Roman"/>
            <w:sz w:val="28"/>
            <w:szCs w:val="28"/>
          </w:rPr>
          <w:t>1,5 м</w:t>
        </w:r>
      </w:smartTag>
      <w:r w:rsidRPr="00350FF1">
        <w:rPr>
          <w:rFonts w:ascii="Times New Roman" w:eastAsia="Times New Roman" w:hAnsi="Times New Roman" w:cs="Times New Roman"/>
          <w:sz w:val="28"/>
          <w:szCs w:val="28"/>
        </w:rPr>
        <w:t xml:space="preserve"> вдоль помещения склада. На полу склада четкими линиями выделяют площадки для складирования материалов и товаров с учетом продольных и поперечных проходов, эвакуационных выходов и доступов к средствам пожаротушения. Не допускается размещать продольные и поперечные проходы с расположением на них колонн склада. Запрещается использовать проходы и разрывы между штабелями даже для временного размещения грузов, инвентаря и прокладочного материала.</w:t>
      </w:r>
    </w:p>
    <w:p w:rsidR="00CF7DBC" w:rsidRPr="00350FF1" w:rsidRDefault="00CF7DBC" w:rsidP="00350FF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FF1">
        <w:rPr>
          <w:rFonts w:ascii="Times New Roman" w:eastAsia="Times New Roman" w:hAnsi="Times New Roman" w:cs="Times New Roman"/>
          <w:sz w:val="28"/>
          <w:szCs w:val="28"/>
        </w:rPr>
        <w:t xml:space="preserve">Разрывы между штабелями или стеллажами определяются соответствующими технологическими инструкциями. Например, при размещении автошин на стеллажах складов продольный проход должен быть не менее </w:t>
      </w:r>
      <w:smartTag w:uri="urn:schemas-microsoft-com:office:smarttags" w:element="metricconverter">
        <w:smartTagPr>
          <w:attr w:name="ProductID" w:val="1,2 м"/>
        </w:smartTagPr>
        <w:r w:rsidRPr="00350FF1">
          <w:rPr>
            <w:rFonts w:ascii="Times New Roman" w:eastAsia="Times New Roman" w:hAnsi="Times New Roman" w:cs="Times New Roman"/>
            <w:sz w:val="28"/>
            <w:szCs w:val="28"/>
          </w:rPr>
          <w:t>1,2 м</w:t>
        </w:r>
      </w:smartTag>
      <w:r w:rsidRPr="00350FF1">
        <w:rPr>
          <w:rFonts w:ascii="Times New Roman" w:eastAsia="Times New Roman" w:hAnsi="Times New Roman" w:cs="Times New Roman"/>
          <w:sz w:val="28"/>
          <w:szCs w:val="28"/>
        </w:rPr>
        <w:t xml:space="preserve">, а поперечные проходы против эвакуационных дверей – не менее </w:t>
      </w:r>
      <w:smartTag w:uri="urn:schemas-microsoft-com:office:smarttags" w:element="metricconverter">
        <w:smartTagPr>
          <w:attr w:name="ProductID" w:val="4,5 м"/>
        </w:smartTagPr>
        <w:r w:rsidRPr="00350FF1">
          <w:rPr>
            <w:rFonts w:ascii="Times New Roman" w:eastAsia="Times New Roman" w:hAnsi="Times New Roman" w:cs="Times New Roman"/>
            <w:sz w:val="28"/>
            <w:szCs w:val="28"/>
          </w:rPr>
          <w:t>4,5 м</w:t>
        </w:r>
      </w:smartTag>
      <w:r w:rsidRPr="00350FF1">
        <w:rPr>
          <w:rFonts w:ascii="Times New Roman" w:eastAsia="Times New Roman" w:hAnsi="Times New Roman" w:cs="Times New Roman"/>
          <w:sz w:val="28"/>
          <w:szCs w:val="28"/>
        </w:rPr>
        <w:t xml:space="preserve">. Число поперечных проходов определяют в зависимости от длины склада из расчета через каждые </w:t>
      </w:r>
      <w:smartTag w:uri="urn:schemas-microsoft-com:office:smarttags" w:element="metricconverter">
        <w:smartTagPr>
          <w:attr w:name="ProductID" w:val="25 м"/>
        </w:smartTagPr>
        <w:r w:rsidRPr="00350FF1">
          <w:rPr>
            <w:rFonts w:ascii="Times New Roman" w:eastAsia="Times New Roman" w:hAnsi="Times New Roman" w:cs="Times New Roman"/>
            <w:sz w:val="28"/>
            <w:szCs w:val="28"/>
          </w:rPr>
          <w:t>25 м</w:t>
        </w:r>
      </w:smartTag>
      <w:r w:rsidRPr="00350FF1">
        <w:rPr>
          <w:rFonts w:ascii="Times New Roman" w:eastAsia="Times New Roman" w:hAnsi="Times New Roman" w:cs="Times New Roman"/>
          <w:sz w:val="28"/>
          <w:szCs w:val="28"/>
        </w:rPr>
        <w:t xml:space="preserve"> между осями дверных проемов, но не далее </w:t>
      </w:r>
      <w:smartTag w:uri="urn:schemas-microsoft-com:office:smarttags" w:element="metricconverter">
        <w:smartTagPr>
          <w:attr w:name="ProductID" w:val="25 м"/>
        </w:smartTagPr>
        <w:r w:rsidRPr="00350FF1">
          <w:rPr>
            <w:rFonts w:ascii="Times New Roman" w:eastAsia="Times New Roman" w:hAnsi="Times New Roman" w:cs="Times New Roman"/>
            <w:sz w:val="28"/>
            <w:szCs w:val="28"/>
          </w:rPr>
          <w:t>25 м</w:t>
        </w:r>
      </w:smartTag>
      <w:r w:rsidRPr="00350FF1">
        <w:rPr>
          <w:rFonts w:ascii="Times New Roman" w:eastAsia="Times New Roman" w:hAnsi="Times New Roman" w:cs="Times New Roman"/>
          <w:sz w:val="28"/>
          <w:szCs w:val="28"/>
        </w:rPr>
        <w:t xml:space="preserve"> от поперечных стен.</w:t>
      </w:r>
    </w:p>
    <w:p w:rsidR="00CF7DBC" w:rsidRPr="00350FF1" w:rsidRDefault="00CF7DBC" w:rsidP="00350FF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FF1">
        <w:rPr>
          <w:rFonts w:ascii="Times New Roman" w:eastAsia="Times New Roman" w:hAnsi="Times New Roman" w:cs="Times New Roman"/>
          <w:sz w:val="28"/>
          <w:szCs w:val="28"/>
        </w:rPr>
        <w:t>Совместное хранение в одной секции (</w:t>
      </w:r>
      <w:proofErr w:type="spellStart"/>
      <w:r w:rsidRPr="00350FF1">
        <w:rPr>
          <w:rFonts w:ascii="Times New Roman" w:eastAsia="Times New Roman" w:hAnsi="Times New Roman" w:cs="Times New Roman"/>
          <w:sz w:val="28"/>
          <w:szCs w:val="28"/>
        </w:rPr>
        <w:t>безсекционном</w:t>
      </w:r>
      <w:proofErr w:type="spellEnd"/>
      <w:r w:rsidRPr="00350FF1">
        <w:rPr>
          <w:rFonts w:ascii="Times New Roman" w:eastAsia="Times New Roman" w:hAnsi="Times New Roman" w:cs="Times New Roman"/>
          <w:sz w:val="28"/>
          <w:szCs w:val="28"/>
        </w:rPr>
        <w:t xml:space="preserve"> складе) с каучуком или автошинами других материалов независимо от однородности применяемых огнегасящих средств не допускается.</w:t>
      </w:r>
    </w:p>
    <w:p w:rsidR="00CF7DBC" w:rsidRPr="00350FF1" w:rsidRDefault="00CF7DBC" w:rsidP="00350FF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FF1">
        <w:rPr>
          <w:rFonts w:ascii="Times New Roman" w:eastAsia="Times New Roman" w:hAnsi="Times New Roman" w:cs="Times New Roman"/>
          <w:sz w:val="28"/>
          <w:szCs w:val="28"/>
        </w:rPr>
        <w:t xml:space="preserve">На складах для хранения хлопка-волокна, шерсти, брезента, мешков продольный проход и проходы против дверей должны быть шириной не менее </w:t>
      </w:r>
      <w:smartTag w:uri="urn:schemas-microsoft-com:office:smarttags" w:element="metricconverter">
        <w:smartTagPr>
          <w:attr w:name="ProductID" w:val="2 м"/>
        </w:smartTagPr>
        <w:r w:rsidRPr="00350FF1">
          <w:rPr>
            <w:rFonts w:ascii="Times New Roman" w:eastAsia="Times New Roman" w:hAnsi="Times New Roman" w:cs="Times New Roman"/>
            <w:sz w:val="28"/>
            <w:szCs w:val="28"/>
          </w:rPr>
          <w:t>2 м</w:t>
        </w:r>
      </w:smartTag>
      <w:r w:rsidRPr="00350FF1">
        <w:rPr>
          <w:rFonts w:ascii="Times New Roman" w:eastAsia="Times New Roman" w:hAnsi="Times New Roman" w:cs="Times New Roman"/>
          <w:sz w:val="28"/>
          <w:szCs w:val="28"/>
        </w:rPr>
        <w:t xml:space="preserve">. По высоте расстояние от верха кип до электросветильников и электропроводки должно быть не менее </w:t>
      </w:r>
      <w:smartTag w:uri="urn:schemas-microsoft-com:office:smarttags" w:element="metricconverter">
        <w:smartTagPr>
          <w:attr w:name="ProductID" w:val="1 м"/>
        </w:smartTagPr>
        <w:r w:rsidRPr="00350FF1">
          <w:rPr>
            <w:rFonts w:ascii="Times New Roman" w:eastAsia="Times New Roman" w:hAnsi="Times New Roman" w:cs="Times New Roman"/>
            <w:sz w:val="28"/>
            <w:szCs w:val="28"/>
          </w:rPr>
          <w:t>1 м</w:t>
        </w:r>
      </w:smartTag>
      <w:r w:rsidRPr="00350FF1">
        <w:rPr>
          <w:rFonts w:ascii="Times New Roman" w:eastAsia="Times New Roman" w:hAnsi="Times New Roman" w:cs="Times New Roman"/>
          <w:sz w:val="28"/>
          <w:szCs w:val="28"/>
        </w:rPr>
        <w:t>. Штабеля хлопка в складах (не более шести вагонных партий емкостью не более 300 т) должны быть разделены проходами. В секциях или безсекционных складах, где хранят хлопок-волокно, шерсть, мешки, брезент, не разрешается хранить другие горючие материалы или товары.</w:t>
      </w:r>
    </w:p>
    <w:p w:rsidR="00CF7DBC" w:rsidRPr="00350FF1" w:rsidRDefault="00CF7DBC" w:rsidP="00350FF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FF1">
        <w:rPr>
          <w:rFonts w:ascii="Times New Roman" w:eastAsia="Times New Roman" w:hAnsi="Times New Roman" w:cs="Times New Roman"/>
          <w:sz w:val="28"/>
          <w:szCs w:val="28"/>
        </w:rPr>
        <w:t>Это требование справедливо и для складов (секций), где хранят химически активные металлы, а также металлы или концентраты в сгораемой таре (упаковке).</w:t>
      </w:r>
    </w:p>
    <w:p w:rsidR="00CF7DBC" w:rsidRPr="00350FF1" w:rsidRDefault="00CF7DBC" w:rsidP="00350FF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FF1">
        <w:rPr>
          <w:rFonts w:ascii="Times New Roman" w:eastAsia="Times New Roman" w:hAnsi="Times New Roman" w:cs="Times New Roman"/>
          <w:sz w:val="28"/>
          <w:szCs w:val="28"/>
        </w:rPr>
        <w:t>Для хранения натурального каучука, хлопкового волокна, химически активных металлов используют складские помещения не ниже II степени огнестойкости, для хранения синтетического каучука и автошин – не ниже III степени огнестойкости.</w:t>
      </w:r>
    </w:p>
    <w:p w:rsidR="00CF7DBC" w:rsidRPr="00350FF1" w:rsidRDefault="00F538CC" w:rsidP="00350FF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FF1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094614" cy="1518597"/>
            <wp:effectExtent l="0" t="0" r="0" b="0"/>
            <wp:docPr id="9" name="Рисунок 4" descr="\\Server-f\20.унд\ОБМЕН\ШУТОВ\Новая папка\Пожарная безопасность складов   Азбука склада   Склад погрузчик штабелер логистика в журнале Склад и техника_files\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erver-f\20.унд\ОБМЕН\ШУТОВ\Новая папка\Пожарная безопасность складов   Азбука склада   Склад погрузчик штабелер логистика в журнале Склад и техника_files\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152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71B1" w:rsidRPr="00350FF1">
        <w:rPr>
          <w:rFonts w:ascii="Times New Roman" w:eastAsia="Times New Roman" w:hAnsi="Times New Roman" w:cs="Times New Roman"/>
          <w:sz w:val="28"/>
          <w:szCs w:val="28"/>
        </w:rPr>
        <w:tab/>
      </w:r>
      <w:r w:rsidR="002C71B1" w:rsidRPr="00350FF1">
        <w:rPr>
          <w:rFonts w:ascii="Times New Roman" w:eastAsia="Times New Roman" w:hAnsi="Times New Roman" w:cs="Times New Roman"/>
          <w:sz w:val="28"/>
          <w:szCs w:val="28"/>
        </w:rPr>
        <w:tab/>
      </w:r>
      <w:r w:rsidR="002C71B1" w:rsidRPr="00350FF1">
        <w:rPr>
          <w:rFonts w:ascii="Times New Roman" w:eastAsia="Times New Roman" w:hAnsi="Times New Roman" w:cs="Times New Roman"/>
          <w:sz w:val="28"/>
          <w:szCs w:val="28"/>
        </w:rPr>
        <w:tab/>
      </w:r>
      <w:r w:rsidR="002C71B1" w:rsidRPr="00350FF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96770" cy="1520190"/>
            <wp:effectExtent l="19050" t="0" r="0" b="0"/>
            <wp:docPr id="13" name="Рисунок 6" descr="\\Server-f\20.унд\ОБМЕН\ШУТОВ\Новая папка\Пожарная безопасность складов   Азбука склада   Склад погрузчик штабелер логистика в журнале Склад и техника_files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Server-f\20.унд\ОБМЕН\ШУТОВ\Новая папка\Пожарная безопасность складов   Азбука склада   Склад погрузчик штабелер логистика в журнале Склад и техника_files\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8CC" w:rsidRPr="00350FF1" w:rsidRDefault="00F538CC" w:rsidP="00350FF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DBC" w:rsidRPr="00350FF1" w:rsidRDefault="00CF7DBC" w:rsidP="00350FF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FF1">
        <w:rPr>
          <w:rFonts w:ascii="Times New Roman" w:eastAsia="Times New Roman" w:hAnsi="Times New Roman" w:cs="Times New Roman"/>
          <w:sz w:val="28"/>
          <w:szCs w:val="28"/>
        </w:rPr>
        <w:t>Расстояния между зданиями, сооружениями и строениями (далее - здания) на территории производственных объектов в зависимости от степени огнестойкости, класса конструктивной пожарной опасности и категории по взрывопожарной и пожарной опасности следует принимать не менее указанных в таблице 2.</w:t>
      </w:r>
    </w:p>
    <w:p w:rsidR="00CF7DBC" w:rsidRPr="00350FF1" w:rsidRDefault="00CF7DBC" w:rsidP="00350FF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r411"/>
      <w:bookmarkEnd w:id="0"/>
      <w:r w:rsidRPr="00350FF1">
        <w:rPr>
          <w:rFonts w:ascii="Times New Roman" w:eastAsia="Times New Roman" w:hAnsi="Times New Roman" w:cs="Times New Roman"/>
          <w:sz w:val="28"/>
          <w:szCs w:val="28"/>
        </w:rPr>
        <w:t>Таблица 2</w:t>
      </w: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1800"/>
        <w:gridCol w:w="3240"/>
      </w:tblGrid>
      <w:tr w:rsidR="00CF7DBC" w:rsidRPr="00350FF1" w:rsidTr="00CF7DBC">
        <w:trPr>
          <w:trHeight w:val="400"/>
          <w:tblCellSpacing w:w="5" w:type="nil"/>
          <w:jc w:val="center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BC" w:rsidRPr="00350FF1" w:rsidRDefault="00CF7DBC" w:rsidP="00350FF1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350FF1">
              <w:rPr>
                <w:sz w:val="28"/>
                <w:szCs w:val="28"/>
              </w:rPr>
              <w:t xml:space="preserve">    Степень     </w:t>
            </w:r>
            <w:r w:rsidRPr="00350FF1">
              <w:rPr>
                <w:sz w:val="28"/>
                <w:szCs w:val="28"/>
              </w:rPr>
              <w:br/>
              <w:t xml:space="preserve"> огнестойкости  </w:t>
            </w:r>
            <w:r w:rsidRPr="00350FF1">
              <w:rPr>
                <w:sz w:val="28"/>
                <w:szCs w:val="28"/>
              </w:rPr>
              <w:br/>
              <w:t xml:space="preserve">    и класс     </w:t>
            </w:r>
            <w:r w:rsidRPr="00350FF1">
              <w:rPr>
                <w:sz w:val="28"/>
                <w:szCs w:val="28"/>
              </w:rPr>
              <w:br/>
              <w:t xml:space="preserve"> конструктивной </w:t>
            </w:r>
            <w:r w:rsidRPr="00350FF1">
              <w:rPr>
                <w:sz w:val="28"/>
                <w:szCs w:val="28"/>
              </w:rPr>
              <w:br/>
              <w:t xml:space="preserve">    пожарной    </w:t>
            </w:r>
            <w:r w:rsidRPr="00350FF1">
              <w:rPr>
                <w:sz w:val="28"/>
                <w:szCs w:val="28"/>
              </w:rPr>
              <w:br/>
              <w:t xml:space="preserve">   опасности    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BC" w:rsidRPr="00350FF1" w:rsidRDefault="00CF7DBC" w:rsidP="00350FF1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350FF1">
              <w:rPr>
                <w:sz w:val="28"/>
                <w:szCs w:val="28"/>
              </w:rPr>
              <w:t xml:space="preserve">              Расстояния между зданиями, м</w:t>
            </w:r>
          </w:p>
        </w:tc>
      </w:tr>
      <w:tr w:rsidR="00CF7DBC" w:rsidRPr="00350FF1" w:rsidTr="00CF7DBC">
        <w:trPr>
          <w:trHeight w:val="1000"/>
          <w:tblCellSpacing w:w="5" w:type="nil"/>
          <w:jc w:val="center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BC" w:rsidRPr="00350FF1" w:rsidRDefault="00CF7DBC" w:rsidP="00350FF1">
            <w:pPr>
              <w:pStyle w:val="ConsPlusCell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BC" w:rsidRPr="00350FF1" w:rsidRDefault="00CF7DBC" w:rsidP="00350FF1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350FF1">
              <w:rPr>
                <w:sz w:val="28"/>
                <w:szCs w:val="28"/>
              </w:rPr>
              <w:t xml:space="preserve"> I и II степень </w:t>
            </w:r>
            <w:r w:rsidRPr="00350FF1">
              <w:rPr>
                <w:sz w:val="28"/>
                <w:szCs w:val="28"/>
              </w:rPr>
              <w:br/>
              <w:t xml:space="preserve"> огнестойкости. </w:t>
            </w:r>
            <w:r w:rsidRPr="00350FF1">
              <w:rPr>
                <w:sz w:val="28"/>
                <w:szCs w:val="28"/>
              </w:rPr>
              <w:br/>
              <w:t>III и IV степень</w:t>
            </w:r>
            <w:r w:rsidRPr="00350FF1">
              <w:rPr>
                <w:sz w:val="28"/>
                <w:szCs w:val="28"/>
              </w:rPr>
              <w:br/>
              <w:t xml:space="preserve"> огнестойкости  </w:t>
            </w:r>
            <w:r w:rsidRPr="00350FF1">
              <w:rPr>
                <w:sz w:val="28"/>
                <w:szCs w:val="28"/>
              </w:rPr>
              <w:br/>
              <w:t xml:space="preserve">   класса С0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BC" w:rsidRPr="00350FF1" w:rsidRDefault="00CF7DBC" w:rsidP="00350FF1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350FF1">
              <w:rPr>
                <w:sz w:val="28"/>
                <w:szCs w:val="28"/>
              </w:rPr>
              <w:t xml:space="preserve"> III степень </w:t>
            </w:r>
            <w:r w:rsidRPr="00350FF1">
              <w:rPr>
                <w:sz w:val="28"/>
                <w:szCs w:val="28"/>
              </w:rPr>
              <w:br/>
              <w:t>огнестойкости</w:t>
            </w:r>
            <w:r w:rsidRPr="00350FF1">
              <w:rPr>
                <w:sz w:val="28"/>
                <w:szCs w:val="28"/>
              </w:rPr>
              <w:br/>
              <w:t xml:space="preserve">  класса С1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BC" w:rsidRPr="00350FF1" w:rsidRDefault="00CF7DBC" w:rsidP="00350FF1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350FF1">
              <w:rPr>
                <w:sz w:val="28"/>
                <w:szCs w:val="28"/>
              </w:rPr>
              <w:t>III степень огнестойкости</w:t>
            </w:r>
            <w:r w:rsidRPr="00350FF1">
              <w:rPr>
                <w:sz w:val="28"/>
                <w:szCs w:val="28"/>
              </w:rPr>
              <w:br/>
              <w:t xml:space="preserve">    классов С2 и С3.     </w:t>
            </w:r>
            <w:r w:rsidRPr="00350FF1">
              <w:rPr>
                <w:sz w:val="28"/>
                <w:szCs w:val="28"/>
              </w:rPr>
              <w:br/>
              <w:t xml:space="preserve">IV степень огнестойкости </w:t>
            </w:r>
            <w:r w:rsidRPr="00350FF1">
              <w:rPr>
                <w:sz w:val="28"/>
                <w:szCs w:val="28"/>
              </w:rPr>
              <w:br/>
              <w:t xml:space="preserve">  классов С1, С2 и С3.   </w:t>
            </w:r>
            <w:r w:rsidRPr="00350FF1">
              <w:rPr>
                <w:sz w:val="28"/>
                <w:szCs w:val="28"/>
              </w:rPr>
              <w:br/>
              <w:t xml:space="preserve"> V степень огнестойкости </w:t>
            </w:r>
          </w:p>
        </w:tc>
      </w:tr>
      <w:tr w:rsidR="00CF7DBC" w:rsidRPr="00350FF1" w:rsidTr="00CF7DBC">
        <w:trPr>
          <w:trHeight w:val="1400"/>
          <w:tblCellSpacing w:w="5" w:type="nil"/>
          <w:jc w:val="center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BC" w:rsidRPr="00350FF1" w:rsidRDefault="00CF7DBC" w:rsidP="00350FF1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350FF1">
              <w:rPr>
                <w:sz w:val="28"/>
                <w:szCs w:val="28"/>
              </w:rPr>
              <w:t xml:space="preserve">I и II степень  </w:t>
            </w:r>
            <w:r w:rsidRPr="00350FF1">
              <w:rPr>
                <w:sz w:val="28"/>
                <w:szCs w:val="28"/>
              </w:rPr>
              <w:br/>
              <w:t xml:space="preserve">огнестойкости.  </w:t>
            </w:r>
            <w:r w:rsidRPr="00350FF1">
              <w:rPr>
                <w:sz w:val="28"/>
                <w:szCs w:val="28"/>
              </w:rPr>
              <w:br/>
              <w:t>III и IV степень</w:t>
            </w:r>
            <w:r w:rsidRPr="00350FF1">
              <w:rPr>
                <w:sz w:val="28"/>
                <w:szCs w:val="28"/>
              </w:rPr>
              <w:br/>
              <w:t xml:space="preserve">огнестойкости   </w:t>
            </w:r>
            <w:r w:rsidRPr="00350FF1">
              <w:rPr>
                <w:sz w:val="28"/>
                <w:szCs w:val="28"/>
              </w:rPr>
              <w:br/>
              <w:t>класса С0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BC" w:rsidRPr="00350FF1" w:rsidRDefault="00CF7DBC" w:rsidP="00350FF1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350FF1">
              <w:rPr>
                <w:sz w:val="28"/>
                <w:szCs w:val="28"/>
              </w:rPr>
              <w:t xml:space="preserve">Не нормируется  </w:t>
            </w:r>
            <w:r w:rsidRPr="00350FF1">
              <w:rPr>
                <w:sz w:val="28"/>
                <w:szCs w:val="28"/>
              </w:rPr>
              <w:br/>
              <w:t xml:space="preserve">для зданий      </w:t>
            </w:r>
            <w:r w:rsidRPr="00350FF1">
              <w:rPr>
                <w:sz w:val="28"/>
                <w:szCs w:val="28"/>
              </w:rPr>
              <w:br/>
              <w:t>категорий Г и Д</w:t>
            </w:r>
            <w:r w:rsidRPr="00350FF1">
              <w:rPr>
                <w:sz w:val="28"/>
                <w:szCs w:val="28"/>
              </w:rPr>
              <w:br/>
              <w:t xml:space="preserve">9 - для зданий  </w:t>
            </w:r>
            <w:r w:rsidRPr="00350FF1">
              <w:rPr>
                <w:sz w:val="28"/>
                <w:szCs w:val="28"/>
              </w:rPr>
              <w:br/>
              <w:t xml:space="preserve">(сооружений)    </w:t>
            </w:r>
            <w:r w:rsidRPr="00350FF1">
              <w:rPr>
                <w:sz w:val="28"/>
                <w:szCs w:val="28"/>
              </w:rPr>
              <w:br/>
              <w:t>категорий А, Б и</w:t>
            </w:r>
            <w:r w:rsidRPr="00350FF1">
              <w:rPr>
                <w:sz w:val="28"/>
                <w:szCs w:val="28"/>
              </w:rPr>
              <w:br/>
              <w:t xml:space="preserve">В (см. прим. 4)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BC" w:rsidRPr="00350FF1" w:rsidRDefault="00CF7DBC" w:rsidP="00350FF1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350FF1">
              <w:rPr>
                <w:sz w:val="28"/>
                <w:szCs w:val="28"/>
              </w:rPr>
              <w:t xml:space="preserve">9 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BC" w:rsidRPr="00350FF1" w:rsidRDefault="00CF7DBC" w:rsidP="00350FF1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350FF1">
              <w:rPr>
                <w:sz w:val="28"/>
                <w:szCs w:val="28"/>
              </w:rPr>
              <w:t xml:space="preserve">12                       </w:t>
            </w:r>
          </w:p>
        </w:tc>
      </w:tr>
      <w:tr w:rsidR="00CF7DBC" w:rsidRPr="00350FF1" w:rsidTr="00CF7DBC">
        <w:trPr>
          <w:trHeight w:val="600"/>
          <w:tblCellSpacing w:w="5" w:type="nil"/>
          <w:jc w:val="center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BC" w:rsidRPr="00350FF1" w:rsidRDefault="00CF7DBC" w:rsidP="00350FF1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350FF1">
              <w:rPr>
                <w:sz w:val="28"/>
                <w:szCs w:val="28"/>
              </w:rPr>
              <w:t xml:space="preserve">III степень     </w:t>
            </w:r>
            <w:r w:rsidRPr="00350FF1">
              <w:rPr>
                <w:sz w:val="28"/>
                <w:szCs w:val="28"/>
              </w:rPr>
              <w:br/>
              <w:t xml:space="preserve">огнестойкости   </w:t>
            </w:r>
            <w:r w:rsidRPr="00350FF1">
              <w:rPr>
                <w:sz w:val="28"/>
                <w:szCs w:val="28"/>
              </w:rPr>
              <w:br/>
              <w:t>класса С1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BC" w:rsidRPr="00350FF1" w:rsidRDefault="00CF7DBC" w:rsidP="00350FF1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350FF1">
              <w:rPr>
                <w:sz w:val="28"/>
                <w:szCs w:val="28"/>
              </w:rPr>
              <w:t xml:space="preserve">9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BC" w:rsidRPr="00350FF1" w:rsidRDefault="00CF7DBC" w:rsidP="00350FF1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350FF1">
              <w:rPr>
                <w:sz w:val="28"/>
                <w:szCs w:val="28"/>
              </w:rPr>
              <w:t xml:space="preserve">12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BC" w:rsidRPr="00350FF1" w:rsidRDefault="00CF7DBC" w:rsidP="00350FF1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350FF1">
              <w:rPr>
                <w:sz w:val="28"/>
                <w:szCs w:val="28"/>
              </w:rPr>
              <w:t xml:space="preserve">15                       </w:t>
            </w:r>
          </w:p>
        </w:tc>
      </w:tr>
      <w:tr w:rsidR="00CF7DBC" w:rsidRPr="00350FF1" w:rsidTr="00CF7DBC">
        <w:trPr>
          <w:trHeight w:val="1600"/>
          <w:tblCellSpacing w:w="5" w:type="nil"/>
          <w:jc w:val="center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BC" w:rsidRPr="00350FF1" w:rsidRDefault="00CF7DBC" w:rsidP="00350FF1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350FF1">
              <w:rPr>
                <w:sz w:val="28"/>
                <w:szCs w:val="28"/>
              </w:rPr>
              <w:t xml:space="preserve">III степень     </w:t>
            </w:r>
            <w:r w:rsidRPr="00350FF1">
              <w:rPr>
                <w:sz w:val="28"/>
                <w:szCs w:val="28"/>
              </w:rPr>
              <w:br/>
              <w:t xml:space="preserve">огнестойкости   </w:t>
            </w:r>
            <w:r w:rsidRPr="00350FF1">
              <w:rPr>
                <w:sz w:val="28"/>
                <w:szCs w:val="28"/>
              </w:rPr>
              <w:br/>
              <w:t>классов С2 и С3.</w:t>
            </w:r>
            <w:r w:rsidRPr="00350FF1">
              <w:rPr>
                <w:sz w:val="28"/>
                <w:szCs w:val="28"/>
              </w:rPr>
              <w:br/>
              <w:t xml:space="preserve">IV степень      </w:t>
            </w:r>
            <w:r w:rsidRPr="00350FF1">
              <w:rPr>
                <w:sz w:val="28"/>
                <w:szCs w:val="28"/>
              </w:rPr>
              <w:br/>
              <w:t xml:space="preserve">огнестойкости   </w:t>
            </w:r>
            <w:r w:rsidRPr="00350FF1">
              <w:rPr>
                <w:sz w:val="28"/>
                <w:szCs w:val="28"/>
              </w:rPr>
              <w:br/>
              <w:t xml:space="preserve">классов С1, С2  </w:t>
            </w:r>
            <w:r w:rsidRPr="00350FF1">
              <w:rPr>
                <w:sz w:val="28"/>
                <w:szCs w:val="28"/>
              </w:rPr>
              <w:br/>
              <w:t xml:space="preserve">и С3. V степень </w:t>
            </w:r>
            <w:r w:rsidRPr="00350FF1">
              <w:rPr>
                <w:sz w:val="28"/>
                <w:szCs w:val="28"/>
              </w:rPr>
              <w:br/>
              <w:t xml:space="preserve">огнестойкости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BC" w:rsidRPr="00350FF1" w:rsidRDefault="00CF7DBC" w:rsidP="00350FF1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350FF1">
              <w:rPr>
                <w:sz w:val="28"/>
                <w:szCs w:val="28"/>
              </w:rPr>
              <w:t xml:space="preserve">12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BC" w:rsidRPr="00350FF1" w:rsidRDefault="00CF7DBC" w:rsidP="00350FF1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350FF1">
              <w:rPr>
                <w:sz w:val="28"/>
                <w:szCs w:val="28"/>
              </w:rPr>
              <w:t xml:space="preserve">15        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BC" w:rsidRPr="00350FF1" w:rsidRDefault="00CF7DBC" w:rsidP="00350FF1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350FF1">
              <w:rPr>
                <w:sz w:val="28"/>
                <w:szCs w:val="28"/>
              </w:rPr>
              <w:t xml:space="preserve">18                       </w:t>
            </w:r>
          </w:p>
        </w:tc>
      </w:tr>
    </w:tbl>
    <w:p w:rsidR="00CF7DBC" w:rsidRPr="00350FF1" w:rsidRDefault="00CF7DBC" w:rsidP="00350FF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0FF1">
        <w:rPr>
          <w:rFonts w:ascii="Times New Roman" w:eastAsia="Times New Roman" w:hAnsi="Times New Roman" w:cs="Times New Roman"/>
          <w:sz w:val="24"/>
          <w:szCs w:val="24"/>
        </w:rPr>
        <w:lastRenderedPageBreak/>
        <w:t>Примечание - Наименьшим расстоянием между зданиями считается расстояние в свету между наружными стенами или конструкциями. При наличии конструкций зданий, выступающих более чем на 1 м и выполненных из материалов группы Г1 - Г4, наименьшим расстоянием считается расстояние между этими конструкциями.</w:t>
      </w:r>
    </w:p>
    <w:p w:rsidR="00CF7DBC" w:rsidRPr="00350FF1" w:rsidRDefault="00CF7DBC" w:rsidP="00350FF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DBC" w:rsidRPr="00350FF1" w:rsidRDefault="00CF7DBC" w:rsidP="00350FF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FF1">
        <w:rPr>
          <w:rFonts w:ascii="Times New Roman" w:eastAsia="Times New Roman" w:hAnsi="Times New Roman" w:cs="Times New Roman"/>
          <w:sz w:val="28"/>
          <w:szCs w:val="28"/>
        </w:rPr>
        <w:t>Расстояние между зданиями не нормируется:</w:t>
      </w:r>
    </w:p>
    <w:p w:rsidR="00CF7DBC" w:rsidRPr="00350FF1" w:rsidRDefault="00CF7DBC" w:rsidP="00350FF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FF1">
        <w:rPr>
          <w:rFonts w:ascii="Times New Roman" w:eastAsia="Times New Roman" w:hAnsi="Times New Roman" w:cs="Times New Roman"/>
          <w:sz w:val="28"/>
          <w:szCs w:val="28"/>
        </w:rPr>
        <w:t>а) если сумма площадей полов двух и более зданий III и IV степеней огнестойкости классов С1, С2 и С3 не превышает площадь полов, допускаемую между противопожарными стенами, считая по наиболее пожароопасной категории, низшей степени огнестойкости и низшего класса конструктивной пожарной опасности здания;</w:t>
      </w:r>
    </w:p>
    <w:p w:rsidR="00CF7DBC" w:rsidRPr="00350FF1" w:rsidRDefault="00CF7DBC" w:rsidP="00350FF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FF1">
        <w:rPr>
          <w:rFonts w:ascii="Times New Roman" w:eastAsia="Times New Roman" w:hAnsi="Times New Roman" w:cs="Times New Roman"/>
          <w:sz w:val="28"/>
          <w:szCs w:val="28"/>
        </w:rPr>
        <w:t xml:space="preserve">б) если стена более высокого или широкого </w:t>
      </w:r>
      <w:proofErr w:type="gramStart"/>
      <w:r w:rsidRPr="00350FF1">
        <w:rPr>
          <w:rFonts w:ascii="Times New Roman" w:eastAsia="Times New Roman" w:hAnsi="Times New Roman" w:cs="Times New Roman"/>
          <w:sz w:val="28"/>
          <w:szCs w:val="28"/>
        </w:rPr>
        <w:t>здания</w:t>
      </w:r>
      <w:proofErr w:type="gramEnd"/>
      <w:r w:rsidRPr="00350FF1">
        <w:rPr>
          <w:rFonts w:ascii="Times New Roman" w:eastAsia="Times New Roman" w:hAnsi="Times New Roman" w:cs="Times New Roman"/>
          <w:sz w:val="28"/>
          <w:szCs w:val="28"/>
        </w:rPr>
        <w:t xml:space="preserve"> или сооружения, выходящая в сторону другого здания, является противопожарной 1-го типа;</w:t>
      </w:r>
    </w:p>
    <w:p w:rsidR="00CF7DBC" w:rsidRPr="00350FF1" w:rsidRDefault="00CF7DBC" w:rsidP="00350FF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FF1">
        <w:rPr>
          <w:rFonts w:ascii="Times New Roman" w:eastAsia="Times New Roman" w:hAnsi="Times New Roman" w:cs="Times New Roman"/>
          <w:sz w:val="28"/>
          <w:szCs w:val="28"/>
        </w:rPr>
        <w:t>в) если здания и сооружения III степени огнестойкости независимо от пожарной опасности размещаемых в них помещений имеют противостоящие противопожарные стены 2-го типа с заполнением проемов 2-го типа.</w:t>
      </w:r>
    </w:p>
    <w:p w:rsidR="00CF7DBC" w:rsidRPr="00350FF1" w:rsidRDefault="00CF7DBC" w:rsidP="00350FF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FF1">
        <w:rPr>
          <w:rFonts w:ascii="Times New Roman" w:eastAsia="Times New Roman" w:hAnsi="Times New Roman" w:cs="Times New Roman"/>
          <w:sz w:val="28"/>
          <w:szCs w:val="28"/>
        </w:rPr>
        <w:t xml:space="preserve">Указанное расстояние для зданий I, II, а также III и IV степеней огнестойкости класса С0 категорий А, Б и </w:t>
      </w:r>
      <w:proofErr w:type="gramStart"/>
      <w:r w:rsidRPr="00350FF1">
        <w:rPr>
          <w:rFonts w:ascii="Times New Roman" w:eastAsia="Times New Roman" w:hAnsi="Times New Roman" w:cs="Times New Roman"/>
          <w:sz w:val="28"/>
          <w:szCs w:val="28"/>
        </w:rPr>
        <w:t>В уменьшается</w:t>
      </w:r>
      <w:proofErr w:type="gramEnd"/>
      <w:r w:rsidRPr="00350FF1">
        <w:rPr>
          <w:rFonts w:ascii="Times New Roman" w:eastAsia="Times New Roman" w:hAnsi="Times New Roman" w:cs="Times New Roman"/>
          <w:sz w:val="28"/>
          <w:szCs w:val="28"/>
        </w:rPr>
        <w:t xml:space="preserve"> с 9 до 6 м при соблюдении одного из следующих условий:</w:t>
      </w:r>
    </w:p>
    <w:p w:rsidR="00CF7DBC" w:rsidRPr="00350FF1" w:rsidRDefault="00CF7DBC" w:rsidP="00350FF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FF1">
        <w:rPr>
          <w:rFonts w:ascii="Times New Roman" w:eastAsia="Times New Roman" w:hAnsi="Times New Roman" w:cs="Times New Roman"/>
          <w:sz w:val="28"/>
          <w:szCs w:val="28"/>
        </w:rPr>
        <w:t>здания оборудуются стационарными автоматическими системами пожаротушения;</w:t>
      </w:r>
    </w:p>
    <w:p w:rsidR="00CF7DBC" w:rsidRPr="00350FF1" w:rsidRDefault="00CF7DBC" w:rsidP="00350FF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FF1">
        <w:rPr>
          <w:rFonts w:ascii="Times New Roman" w:eastAsia="Times New Roman" w:hAnsi="Times New Roman" w:cs="Times New Roman"/>
          <w:sz w:val="28"/>
          <w:szCs w:val="28"/>
        </w:rPr>
        <w:t>удельная пожарная нагрузка в зданиях категории В менее или равна 10 кг на 1 кв. м площади этажа.</w:t>
      </w:r>
    </w:p>
    <w:p w:rsidR="00CF7DBC" w:rsidRPr="00350FF1" w:rsidRDefault="00CF7DBC" w:rsidP="00350FF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FF1">
        <w:rPr>
          <w:rFonts w:ascii="Times New Roman" w:eastAsia="Times New Roman" w:hAnsi="Times New Roman" w:cs="Times New Roman"/>
          <w:sz w:val="28"/>
          <w:szCs w:val="28"/>
        </w:rPr>
        <w:t xml:space="preserve">Расстояния от закрытых складов легковоспламеняющихся и горючих жидкостей до других зданий и сооружений следует принимать согласно </w:t>
      </w:r>
      <w:hyperlink w:anchor="Par411" w:history="1">
        <w:r w:rsidRPr="00350FF1">
          <w:rPr>
            <w:rFonts w:ascii="Times New Roman" w:eastAsia="Times New Roman" w:hAnsi="Times New Roman" w:cs="Times New Roman"/>
            <w:sz w:val="28"/>
            <w:szCs w:val="28"/>
          </w:rPr>
          <w:t>таблице 2</w:t>
        </w:r>
      </w:hyperlink>
      <w:r w:rsidRPr="00350F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7DBC" w:rsidRPr="00350FF1" w:rsidRDefault="00CF7DBC" w:rsidP="00350FF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FF1">
        <w:rPr>
          <w:rFonts w:ascii="Times New Roman" w:eastAsia="Times New Roman" w:hAnsi="Times New Roman" w:cs="Times New Roman"/>
          <w:sz w:val="28"/>
          <w:szCs w:val="28"/>
        </w:rPr>
        <w:t>Помещения категорий А и Б следует, если это допускается требованиями технологии, размещать у наружных стен, а в многоэтажных зданиях - на верхних этажах.</w:t>
      </w:r>
    </w:p>
    <w:p w:rsidR="00CF7DBC" w:rsidRPr="00350FF1" w:rsidRDefault="00CF7DBC" w:rsidP="00350FF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FF1">
        <w:rPr>
          <w:rFonts w:ascii="Times New Roman" w:eastAsia="Times New Roman" w:hAnsi="Times New Roman" w:cs="Times New Roman"/>
          <w:sz w:val="28"/>
          <w:szCs w:val="28"/>
        </w:rPr>
        <w:t xml:space="preserve">В противопожарных преградах, отделяющих помещения категорий А и Б от помещений других категорий, коридоров, лестничных клеток и лифтовых холлов, следует предусматривать тамбур-шлюзы с постоянным подпором воздуха по Своду правил «Отопление, вентиляция, кондиционирование. Противопожарные требования. Устройство общих тамбур-шлюзов для двух помещений и более указанных категорий не допускается» (СП 7.13130.2009).  </w:t>
      </w:r>
    </w:p>
    <w:p w:rsidR="00CF7DBC" w:rsidRPr="00350FF1" w:rsidRDefault="00CF7DBC" w:rsidP="00350FF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FF1">
        <w:rPr>
          <w:rFonts w:ascii="Times New Roman" w:eastAsia="Times New Roman" w:hAnsi="Times New Roman" w:cs="Times New Roman"/>
          <w:sz w:val="28"/>
          <w:szCs w:val="28"/>
        </w:rPr>
        <w:t>Устройство общих тамбур-шлюзов для двух помещений и более указанных категорий не допускается.</w:t>
      </w:r>
    </w:p>
    <w:p w:rsidR="00CF7DBC" w:rsidRPr="00350FF1" w:rsidRDefault="00CF7DBC" w:rsidP="00350FF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FF1">
        <w:rPr>
          <w:rFonts w:ascii="Times New Roman" w:eastAsia="Times New Roman" w:hAnsi="Times New Roman" w:cs="Times New Roman"/>
          <w:sz w:val="28"/>
          <w:szCs w:val="28"/>
        </w:rPr>
        <w:t xml:space="preserve">При невозможности устройства тамбур-шлюзов в противопожарных преградах, отделяющих помещения категорий А и Б от других помещений, или дверей, ворот, люков и клапанов - в противопожарных преградах, отделяющих </w:t>
      </w:r>
      <w:r w:rsidRPr="00350FF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помещения категории В от других помещений, следует предусматривать комплекс мероприятий по ограничению распространения пожара и проникания горючих газов, паров легковоспламеняющихся и горючих жидкостей, </w:t>
      </w:r>
      <w:proofErr w:type="spellStart"/>
      <w:r w:rsidRPr="00350FF1">
        <w:rPr>
          <w:rFonts w:ascii="Times New Roman" w:eastAsia="Times New Roman" w:hAnsi="Times New Roman" w:cs="Times New Roman"/>
          <w:sz w:val="28"/>
          <w:szCs w:val="28"/>
        </w:rPr>
        <w:t>пылей</w:t>
      </w:r>
      <w:proofErr w:type="spellEnd"/>
      <w:r w:rsidRPr="00350FF1">
        <w:rPr>
          <w:rFonts w:ascii="Times New Roman" w:eastAsia="Times New Roman" w:hAnsi="Times New Roman" w:cs="Times New Roman"/>
          <w:sz w:val="28"/>
          <w:szCs w:val="28"/>
        </w:rPr>
        <w:t>, волокон, способных образовывать взрывоопасные концентрации, в смежные этажи и помещения. Эффективность этих мероприятий должна быть обоснована.</w:t>
      </w:r>
    </w:p>
    <w:p w:rsidR="00CF7DBC" w:rsidRPr="00350FF1" w:rsidRDefault="00CF7DBC" w:rsidP="00350FF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FF1">
        <w:rPr>
          <w:rFonts w:ascii="Times New Roman" w:eastAsia="Times New Roman" w:hAnsi="Times New Roman" w:cs="Times New Roman"/>
          <w:sz w:val="28"/>
          <w:szCs w:val="28"/>
        </w:rPr>
        <w:t>В проемах противопожарных преград, которые не могут закрываться противопожарными дверями или воротами, для сообщения между смежными помещениями категорий В, Г и Д допускается предусматривать открытые тамбуры, оборудованные установками автоматического пожаротушения. Ограждающие конструкции этих тамбуров должны быть противопожарными.</w:t>
      </w:r>
    </w:p>
    <w:p w:rsidR="00CF7DBC" w:rsidRPr="00350FF1" w:rsidRDefault="00CF7DBC" w:rsidP="00350FF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FF1">
        <w:rPr>
          <w:rFonts w:ascii="Times New Roman" w:eastAsia="Times New Roman" w:hAnsi="Times New Roman" w:cs="Times New Roman"/>
          <w:sz w:val="28"/>
          <w:szCs w:val="28"/>
        </w:rPr>
        <w:t>В помещениях класса Ф5.2 категорий А, Б и В1, в которых применяются или хранятся легковоспламеняющиеся жидкости, полы следует выполнять из негорючих материалов или материалов группы горючести Г1.</w:t>
      </w:r>
    </w:p>
    <w:p w:rsidR="00CF7DBC" w:rsidRPr="00350FF1" w:rsidRDefault="00CF7DBC" w:rsidP="00350FF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FF1">
        <w:rPr>
          <w:rFonts w:ascii="Times New Roman" w:eastAsia="Times New Roman" w:hAnsi="Times New Roman" w:cs="Times New Roman"/>
          <w:sz w:val="28"/>
          <w:szCs w:val="28"/>
        </w:rPr>
        <w:t>При проектировании административных и бытовых помещений и зданий высотой до 50 м (включая мансардный этаж) объектов складского назначения следует пользоваться положениями настоящего раздела, представленными ниже.</w:t>
      </w:r>
    </w:p>
    <w:p w:rsidR="00CF7DBC" w:rsidRPr="00350FF1" w:rsidRDefault="00CF7DBC" w:rsidP="00350FF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FF1">
        <w:rPr>
          <w:rFonts w:ascii="Times New Roman" w:eastAsia="Times New Roman" w:hAnsi="Times New Roman" w:cs="Times New Roman"/>
          <w:sz w:val="28"/>
          <w:szCs w:val="28"/>
        </w:rPr>
        <w:t>При проектировании зданий, перестраиваемых в связи с расширением, реконструкцией или техническим перевооружением предприятий, допускаются отступления от требований настоящих норм в части геометрических параметров.</w:t>
      </w:r>
    </w:p>
    <w:p w:rsidR="00CF7DBC" w:rsidRPr="00350FF1" w:rsidRDefault="00CF7DBC" w:rsidP="00350FF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FF1">
        <w:rPr>
          <w:rFonts w:ascii="Times New Roman" w:eastAsia="Times New Roman" w:hAnsi="Times New Roman" w:cs="Times New Roman"/>
          <w:sz w:val="28"/>
          <w:szCs w:val="28"/>
        </w:rPr>
        <w:t>Встроенные помещения следует выполнять, как правило, из легких ограждающих конструкций, в том числе из сборно-разборных, и размещать рассредоточено.</w:t>
      </w:r>
    </w:p>
    <w:p w:rsidR="00CF7DBC" w:rsidRPr="00350FF1" w:rsidRDefault="00CF7DBC" w:rsidP="00350FF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FF1">
        <w:rPr>
          <w:rFonts w:ascii="Times New Roman" w:eastAsia="Times New Roman" w:hAnsi="Times New Roman" w:cs="Times New Roman"/>
          <w:sz w:val="28"/>
          <w:szCs w:val="28"/>
        </w:rPr>
        <w:t xml:space="preserve">В зданиях IV степени огнестойкости классов С2 и С3 встроенные помещения (за исключением уборных, личной гигиены женщин, ручных ванн, устройств питьевого водоснабжения, умывальных и </w:t>
      </w:r>
      <w:proofErr w:type="spellStart"/>
      <w:r w:rsidRPr="00350FF1">
        <w:rPr>
          <w:rFonts w:ascii="Times New Roman" w:eastAsia="Times New Roman" w:hAnsi="Times New Roman" w:cs="Times New Roman"/>
          <w:sz w:val="28"/>
          <w:szCs w:val="28"/>
        </w:rPr>
        <w:t>полудушей</w:t>
      </w:r>
      <w:proofErr w:type="spellEnd"/>
      <w:r w:rsidRPr="00350FF1">
        <w:rPr>
          <w:rFonts w:ascii="Times New Roman" w:eastAsia="Times New Roman" w:hAnsi="Times New Roman" w:cs="Times New Roman"/>
          <w:sz w:val="28"/>
          <w:szCs w:val="28"/>
        </w:rPr>
        <w:t>) не допускается размещать у наружных стен, на антресолях и технологических площадках.</w:t>
      </w:r>
    </w:p>
    <w:p w:rsidR="00CF7DBC" w:rsidRPr="00350FF1" w:rsidRDefault="00CF7DBC" w:rsidP="00350FF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FF1">
        <w:rPr>
          <w:rFonts w:ascii="Times New Roman" w:eastAsia="Times New Roman" w:hAnsi="Times New Roman" w:cs="Times New Roman"/>
          <w:sz w:val="28"/>
          <w:szCs w:val="28"/>
        </w:rPr>
        <w:t>Высоту встроенных помещений (от пола до потолка) допускается принимать не менее 2,4 м.</w:t>
      </w:r>
    </w:p>
    <w:p w:rsidR="00CF7DBC" w:rsidRPr="00350FF1" w:rsidRDefault="00CF7DBC" w:rsidP="00350FF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FF1">
        <w:rPr>
          <w:rFonts w:ascii="Times New Roman" w:eastAsia="Times New Roman" w:hAnsi="Times New Roman" w:cs="Times New Roman"/>
          <w:sz w:val="28"/>
          <w:szCs w:val="28"/>
        </w:rPr>
        <w:t>Административные и бытовые помещения могут размещаться в пристройках зданий.</w:t>
      </w:r>
    </w:p>
    <w:p w:rsidR="00CF7DBC" w:rsidRPr="00350FF1" w:rsidRDefault="00CF7DBC" w:rsidP="00350FF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FF1">
        <w:rPr>
          <w:rFonts w:ascii="Times New Roman" w:eastAsia="Times New Roman" w:hAnsi="Times New Roman" w:cs="Times New Roman"/>
          <w:sz w:val="28"/>
          <w:szCs w:val="28"/>
        </w:rPr>
        <w:t>Пристройки I и II степеней огнестойкости следует отделять от зданий I и II степеней огнестойкости противопожарными перегородками 1-го типа.</w:t>
      </w:r>
    </w:p>
    <w:p w:rsidR="00CF7DBC" w:rsidRPr="00350FF1" w:rsidRDefault="00CF7DBC" w:rsidP="00350FF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FF1">
        <w:rPr>
          <w:rFonts w:ascii="Times New Roman" w:eastAsia="Times New Roman" w:hAnsi="Times New Roman" w:cs="Times New Roman"/>
          <w:sz w:val="28"/>
          <w:szCs w:val="28"/>
        </w:rPr>
        <w:t>Пристройки ниже II степени огнестойкости, а также пристройки к зданиям ниже II степени огнестойкости и пристройки к помещениям и зданиям категорий А и Б следует отделять противопожарными стенами 1-го типа.</w:t>
      </w:r>
    </w:p>
    <w:p w:rsidR="00CF7DBC" w:rsidRPr="00350FF1" w:rsidRDefault="00CF7DBC" w:rsidP="00350FF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FF1">
        <w:rPr>
          <w:rFonts w:ascii="Times New Roman" w:eastAsia="Times New Roman" w:hAnsi="Times New Roman" w:cs="Times New Roman"/>
          <w:sz w:val="28"/>
          <w:szCs w:val="28"/>
        </w:rPr>
        <w:t>Пристройки IV степени огнестойкости класса С0 допускается отделять от зданий IV степени огнестойкости классов С0 и С1 противопожарными стенами 2-го типа.</w:t>
      </w:r>
    </w:p>
    <w:p w:rsidR="00CF7DBC" w:rsidRPr="00350FF1" w:rsidRDefault="00CF7DBC" w:rsidP="00350FF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FF1">
        <w:rPr>
          <w:rFonts w:ascii="Times New Roman" w:eastAsia="Times New Roman" w:hAnsi="Times New Roman" w:cs="Times New Roman"/>
          <w:sz w:val="28"/>
          <w:szCs w:val="28"/>
        </w:rPr>
        <w:t>Административные и бытовые помещения могут размещаться во вставках и встройках зданий категорий В, Г и Д:</w:t>
      </w:r>
    </w:p>
    <w:p w:rsidR="00CF7DBC" w:rsidRPr="00350FF1" w:rsidRDefault="00CF7DBC" w:rsidP="00350FF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FF1">
        <w:rPr>
          <w:rFonts w:ascii="Times New Roman" w:eastAsia="Times New Roman" w:hAnsi="Times New Roman" w:cs="Times New Roman"/>
          <w:sz w:val="28"/>
          <w:szCs w:val="28"/>
        </w:rPr>
        <w:lastRenderedPageBreak/>
        <w:t>- I, II, и III степеней огнестойкости класса пожарной опасности С0;</w:t>
      </w:r>
    </w:p>
    <w:p w:rsidR="00CF7DBC" w:rsidRPr="00350FF1" w:rsidRDefault="00CF7DBC" w:rsidP="00350FF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FF1">
        <w:rPr>
          <w:rFonts w:ascii="Times New Roman" w:eastAsia="Times New Roman" w:hAnsi="Times New Roman" w:cs="Times New Roman"/>
          <w:sz w:val="28"/>
          <w:szCs w:val="28"/>
        </w:rPr>
        <w:t>- IV степени огнестойкости всех классов пожарной опасности.</w:t>
      </w:r>
    </w:p>
    <w:p w:rsidR="00CF7DBC" w:rsidRPr="00350FF1" w:rsidRDefault="00CF7DBC" w:rsidP="00350FF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FF1">
        <w:rPr>
          <w:rFonts w:ascii="Times New Roman" w:eastAsia="Times New Roman" w:hAnsi="Times New Roman" w:cs="Times New Roman"/>
          <w:sz w:val="28"/>
          <w:szCs w:val="28"/>
        </w:rPr>
        <w:t>Вставки следует отделять от помещений противопожарными стенами 1-го типа.</w:t>
      </w:r>
    </w:p>
    <w:p w:rsidR="00CF7DBC" w:rsidRPr="00350FF1" w:rsidRDefault="00CF7DBC" w:rsidP="00350FF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FF1">
        <w:rPr>
          <w:rFonts w:ascii="Times New Roman" w:eastAsia="Times New Roman" w:hAnsi="Times New Roman" w:cs="Times New Roman"/>
          <w:sz w:val="28"/>
          <w:szCs w:val="28"/>
        </w:rPr>
        <w:t>Вставки от помещений категорий В, Г, и Д допускается отделять:</w:t>
      </w:r>
    </w:p>
    <w:p w:rsidR="00CF7DBC" w:rsidRPr="00350FF1" w:rsidRDefault="00CF7DBC" w:rsidP="00350FF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FF1">
        <w:rPr>
          <w:rFonts w:ascii="Times New Roman" w:eastAsia="Times New Roman" w:hAnsi="Times New Roman" w:cs="Times New Roman"/>
          <w:sz w:val="28"/>
          <w:szCs w:val="28"/>
        </w:rPr>
        <w:t>в зданиях I, II степеней огнестойкости классов С0 и С1, III степени огнестойкости класса С0 противопожарными перегородками 1-го типа;</w:t>
      </w:r>
    </w:p>
    <w:p w:rsidR="00CF7DBC" w:rsidRPr="00350FF1" w:rsidRDefault="00CF7DBC" w:rsidP="00350FF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FF1">
        <w:rPr>
          <w:rFonts w:ascii="Times New Roman" w:eastAsia="Times New Roman" w:hAnsi="Times New Roman" w:cs="Times New Roman"/>
          <w:sz w:val="28"/>
          <w:szCs w:val="28"/>
        </w:rPr>
        <w:t>в зданиях III степени огнестойкости класса С1 и IV степени огнестойкости классов С0 и С1 - противопожарными стенами 2-го типа.</w:t>
      </w:r>
    </w:p>
    <w:p w:rsidR="00CF7DBC" w:rsidRPr="00350FF1" w:rsidRDefault="00CF7DBC" w:rsidP="00350FF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FF1">
        <w:rPr>
          <w:rFonts w:ascii="Times New Roman" w:eastAsia="Times New Roman" w:hAnsi="Times New Roman" w:cs="Times New Roman"/>
          <w:sz w:val="28"/>
          <w:szCs w:val="28"/>
        </w:rPr>
        <w:t>Встройки следует принимать с числом этажей не более двух и отделять от помещений противопожарными стенами и перекрытиями 1-го типа.</w:t>
      </w:r>
    </w:p>
    <w:p w:rsidR="00CF7DBC" w:rsidRPr="00350FF1" w:rsidRDefault="00CF7DBC" w:rsidP="00350FF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FF1">
        <w:rPr>
          <w:rFonts w:ascii="Times New Roman" w:eastAsia="Times New Roman" w:hAnsi="Times New Roman" w:cs="Times New Roman"/>
          <w:sz w:val="28"/>
          <w:szCs w:val="28"/>
        </w:rPr>
        <w:t>Встройки от помещений категорий В, Г и Д допускается отделять:</w:t>
      </w:r>
    </w:p>
    <w:p w:rsidR="00CF7DBC" w:rsidRPr="00350FF1" w:rsidRDefault="00CF7DBC" w:rsidP="00350FF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FF1">
        <w:rPr>
          <w:rFonts w:ascii="Times New Roman" w:eastAsia="Times New Roman" w:hAnsi="Times New Roman" w:cs="Times New Roman"/>
          <w:sz w:val="28"/>
          <w:szCs w:val="28"/>
        </w:rPr>
        <w:t>в зданиях I, II степеней огнестойкости классов С0 и С1, III степени огнестойкости класса С0 - противопожарными перегородками 1-го типа и перекрытиями 2-го типа;</w:t>
      </w:r>
    </w:p>
    <w:p w:rsidR="00CF7DBC" w:rsidRPr="00350FF1" w:rsidRDefault="00CF7DBC" w:rsidP="00350FF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FF1">
        <w:rPr>
          <w:rFonts w:ascii="Times New Roman" w:eastAsia="Times New Roman" w:hAnsi="Times New Roman" w:cs="Times New Roman"/>
          <w:sz w:val="28"/>
          <w:szCs w:val="28"/>
        </w:rPr>
        <w:t>в зданиях III степени огнестойкости класса С1 и IV степени огнестойкости классов С0 и С1 - противопожарными стенами 2-го типа и противопожарными перекрытиями 3-го типа.</w:t>
      </w:r>
    </w:p>
    <w:p w:rsidR="00CF7DBC" w:rsidRPr="00350FF1" w:rsidRDefault="00CF7DBC" w:rsidP="00350FF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FF1">
        <w:rPr>
          <w:rFonts w:ascii="Times New Roman" w:eastAsia="Times New Roman" w:hAnsi="Times New Roman" w:cs="Times New Roman"/>
          <w:sz w:val="28"/>
          <w:szCs w:val="28"/>
        </w:rPr>
        <w:t>Суммарная площадь вставок, выделяемых противопожарными перегородками 1-го и противопожарными стенами 2-го типов, а также встроек и складских помещений не должна превышать площади пожарного отсека, установленной в Своде правил «Системы противопожарной защиты. Обеспечение огнестойкости объектов защиты» (СП 2.13130.2012).</w:t>
      </w:r>
    </w:p>
    <w:p w:rsidR="00CF7DBC" w:rsidRPr="00350FF1" w:rsidRDefault="00CF7DBC" w:rsidP="00350FF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FF1">
        <w:rPr>
          <w:rFonts w:ascii="Times New Roman" w:eastAsia="Times New Roman" w:hAnsi="Times New Roman" w:cs="Times New Roman"/>
          <w:sz w:val="28"/>
          <w:szCs w:val="28"/>
        </w:rPr>
        <w:t>Коридоры следует разделять противопожарными перегородками 2-го типа на отсеки протяженностью не более 60 м.</w:t>
      </w:r>
    </w:p>
    <w:p w:rsidR="00CF7DBC" w:rsidRPr="00350FF1" w:rsidRDefault="00CF7DBC" w:rsidP="00350FF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FF1">
        <w:rPr>
          <w:rFonts w:ascii="Times New Roman" w:eastAsia="Times New Roman" w:hAnsi="Times New Roman" w:cs="Times New Roman"/>
          <w:sz w:val="28"/>
          <w:szCs w:val="28"/>
        </w:rPr>
        <w:t>В зданиях I и II степеней огнестойкости с числом этажей не более трех главные лестницы допускается проектировать открытыми на всю высоту здания при условии размещения остальных (не менее двух) лестниц в обычных лестничных клетках 1-го типа. При этом вестибюли и поэтажные холлы, в которых размещены открытые лестницы, должны быть отделены от смежных помещений и коридоров противопожарными перегородками 1-го типа.</w:t>
      </w:r>
    </w:p>
    <w:p w:rsidR="00CF7DBC" w:rsidRPr="00350FF1" w:rsidRDefault="00CF7DBC" w:rsidP="00350FF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FF1">
        <w:rPr>
          <w:rFonts w:ascii="Times New Roman" w:eastAsia="Times New Roman" w:hAnsi="Times New Roman" w:cs="Times New Roman"/>
          <w:sz w:val="28"/>
          <w:szCs w:val="28"/>
        </w:rPr>
        <w:t>Облицовку и отделку поверхностей стен, перегородок и потолков залов более чем на 75 мест (кроме залов в зданиях V степени огнестойкости) следует предусматривать из материалов групп горючести не ниже Г2.</w:t>
      </w:r>
    </w:p>
    <w:p w:rsidR="00CF7DBC" w:rsidRPr="00350FF1" w:rsidRDefault="00CF7DBC" w:rsidP="00350FF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FF1">
        <w:rPr>
          <w:rFonts w:ascii="Times New Roman" w:eastAsia="Times New Roman" w:hAnsi="Times New Roman" w:cs="Times New Roman"/>
          <w:sz w:val="28"/>
          <w:szCs w:val="28"/>
        </w:rPr>
        <w:t>Степень огнестойкости, класс конструктивной пожарной опасности, высоту зданий и площадь этажа в пределах пожарного отсека следует принимать по СП 2.13130.2012, за исключением специально оговоренных случаев.</w:t>
      </w:r>
    </w:p>
    <w:p w:rsidR="00CF7DBC" w:rsidRPr="00350FF1" w:rsidRDefault="00350FF1" w:rsidP="00350FF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FF1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135890</wp:posOffset>
            </wp:positionV>
            <wp:extent cx="2308860" cy="1732915"/>
            <wp:effectExtent l="19050" t="0" r="0" b="0"/>
            <wp:wrapTight wrapText="bothSides">
              <wp:wrapPolygon edited="0">
                <wp:start x="-178" y="0"/>
                <wp:lineTo x="-178" y="21370"/>
                <wp:lineTo x="21564" y="21370"/>
                <wp:lineTo x="21564" y="0"/>
                <wp:lineTo x="-178" y="0"/>
              </wp:wrapPolygon>
            </wp:wrapTight>
            <wp:docPr id="6" name="Рисунок 2" descr="\\Server-f\20.унд\ОБМЕН\ШУТОВ\Новая папка\Пожарная безопасность  Общие требования пожарной безопасности к складским помещениям_files\trebPBESkla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-f\20.унд\ОБМЕН\ШУТОВ\Новая папка\Пожарная безопасность  Общие требования пожарной безопасности к складским помещениям_files\trebPBESklad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173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7DBC" w:rsidRPr="00350FF1">
        <w:rPr>
          <w:rFonts w:ascii="Times New Roman" w:eastAsia="Times New Roman" w:hAnsi="Times New Roman" w:cs="Times New Roman"/>
          <w:sz w:val="28"/>
          <w:szCs w:val="28"/>
        </w:rPr>
        <w:t>Многоэтажные складские здания категорий Б и В следует проектировать шириной не более 60 м.</w:t>
      </w:r>
    </w:p>
    <w:p w:rsidR="00CF7DBC" w:rsidRPr="00350FF1" w:rsidRDefault="00CF7DBC" w:rsidP="00350FF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FF1">
        <w:rPr>
          <w:rFonts w:ascii="Times New Roman" w:eastAsia="Times New Roman" w:hAnsi="Times New Roman" w:cs="Times New Roman"/>
          <w:sz w:val="28"/>
          <w:szCs w:val="28"/>
        </w:rPr>
        <w:t>Площадь первого этажа многоэтажного здания допускается принимать по нормам одноэтажного здания, если перекрытие над первым этажом является противопожарным 1-го типа.</w:t>
      </w:r>
    </w:p>
    <w:p w:rsidR="00CF7DBC" w:rsidRPr="00350FF1" w:rsidRDefault="00CF7DBC" w:rsidP="00350FF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FF1">
        <w:rPr>
          <w:rFonts w:ascii="Times New Roman" w:eastAsia="Times New Roman" w:hAnsi="Times New Roman" w:cs="Times New Roman"/>
          <w:sz w:val="28"/>
          <w:szCs w:val="28"/>
        </w:rPr>
        <w:t>Складские помещения категорий В1 - В3 производственных зданий следует отделять от других помещений противопожарными перегородками 1-го типа и перекрытиями 3-го типа, при хранении этой продукции на высотных стеллажах - противопожарными стенами 1-го типа и перекрытиями 1-го типа. При этом помещения складов готовой продукции категорий В1 - В3, размещаемые в производственных зданиях, необходимо, как правило, располагать у наружных стен.</w:t>
      </w:r>
    </w:p>
    <w:p w:rsidR="00CF7DBC" w:rsidRPr="00350FF1" w:rsidRDefault="00CF7DBC" w:rsidP="00350FF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FF1">
        <w:rPr>
          <w:rFonts w:ascii="Times New Roman" w:eastAsia="Times New Roman" w:hAnsi="Times New Roman" w:cs="Times New Roman"/>
          <w:sz w:val="28"/>
          <w:szCs w:val="28"/>
        </w:rPr>
        <w:t>Площадь зданий зерноскладов между противопожарными стенами следует принимать не более 3000 кв. м.</w:t>
      </w:r>
    </w:p>
    <w:p w:rsidR="00CF7DBC" w:rsidRPr="00350FF1" w:rsidRDefault="00CF7DBC" w:rsidP="00350FF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FF1">
        <w:rPr>
          <w:rFonts w:ascii="Times New Roman" w:eastAsia="Times New Roman" w:hAnsi="Times New Roman" w:cs="Times New Roman"/>
          <w:sz w:val="28"/>
          <w:szCs w:val="28"/>
        </w:rPr>
        <w:t>Склады сырья комбикормовых предприятий следует проектировать одноэтажными. Склады готовой продукции в виде тарных грузов (мешков и пакетов с мукой, комбикормами) допускается проектировать многоэтажными (не более шести этажей).</w:t>
      </w:r>
    </w:p>
    <w:p w:rsidR="00CF7DBC" w:rsidRPr="00350FF1" w:rsidRDefault="00CF7DBC" w:rsidP="00350FF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FF1">
        <w:rPr>
          <w:rFonts w:ascii="Times New Roman" w:eastAsia="Times New Roman" w:hAnsi="Times New Roman" w:cs="Times New Roman"/>
          <w:sz w:val="28"/>
          <w:szCs w:val="28"/>
        </w:rPr>
        <w:t>В здании склада тарных грузов на первом этаже у торца допускается располагать помещения для зарядки аккумуляторных погрузчиков.</w:t>
      </w:r>
    </w:p>
    <w:p w:rsidR="00CF7DBC" w:rsidRPr="00350FF1" w:rsidRDefault="00CF7DBC" w:rsidP="00350FF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FF1">
        <w:rPr>
          <w:rFonts w:ascii="Times New Roman" w:eastAsia="Times New Roman" w:hAnsi="Times New Roman" w:cs="Times New Roman"/>
          <w:sz w:val="28"/>
          <w:szCs w:val="28"/>
        </w:rPr>
        <w:t>Ограждающие конструкции помещения для зарядки аккумуляторов должны иметь предел REI 45 и класс конструктивной пожарной опасности К0.</w:t>
      </w:r>
    </w:p>
    <w:p w:rsidR="00CF7DBC" w:rsidRPr="00350FF1" w:rsidRDefault="00CF7DBC" w:rsidP="00350FF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FF1">
        <w:rPr>
          <w:rFonts w:ascii="Times New Roman" w:eastAsia="Times New Roman" w:hAnsi="Times New Roman" w:cs="Times New Roman"/>
          <w:sz w:val="28"/>
          <w:szCs w:val="28"/>
        </w:rPr>
        <w:t>Помещения для зарядки аккумуляторов должны быть отделены от остальных складских помещений противопожарными стенами 2-го типа и перекрытиями 3-го типа и иметь обособленный выход.</w:t>
      </w:r>
    </w:p>
    <w:p w:rsidR="00CF7DBC" w:rsidRPr="00350FF1" w:rsidRDefault="00CF7DBC" w:rsidP="00350FF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FF1">
        <w:rPr>
          <w:rFonts w:ascii="Times New Roman" w:eastAsia="Times New Roman" w:hAnsi="Times New Roman" w:cs="Times New Roman"/>
          <w:sz w:val="28"/>
          <w:szCs w:val="28"/>
        </w:rPr>
        <w:t>Оконные проемы складов тарных грузов с производством категории В следует заполнять стеклоблоками, устраивая в части проемов открывающиеся оконные фрамуги площадью не менее 1,2 кв. м с механизированным открыванием для дымоудаления. Суммарная площадь проемов принимается не менее 0,3% площади пола склада.</w:t>
      </w:r>
    </w:p>
    <w:p w:rsidR="00CF7DBC" w:rsidRPr="00350FF1" w:rsidRDefault="00CF7DBC" w:rsidP="00350FF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FF1">
        <w:rPr>
          <w:rFonts w:ascii="Times New Roman" w:eastAsia="Times New Roman" w:hAnsi="Times New Roman" w:cs="Times New Roman"/>
          <w:sz w:val="28"/>
          <w:szCs w:val="28"/>
        </w:rPr>
        <w:t xml:space="preserve">Приемные сооружения для разгрузки сыпучих материалов с железнодорожного и автомобильного транспорта категории Б по взрывопожарной опасности допускается проектировать с бункерами, размещаемыми в заглубленных помещениях с проемами, заполненными </w:t>
      </w:r>
      <w:proofErr w:type="spellStart"/>
      <w:r w:rsidRPr="00350FF1">
        <w:rPr>
          <w:rFonts w:ascii="Times New Roman" w:eastAsia="Times New Roman" w:hAnsi="Times New Roman" w:cs="Times New Roman"/>
          <w:sz w:val="28"/>
          <w:szCs w:val="28"/>
        </w:rPr>
        <w:t>легкосбрасываемыми</w:t>
      </w:r>
      <w:proofErr w:type="spellEnd"/>
      <w:r w:rsidRPr="00350FF1">
        <w:rPr>
          <w:rFonts w:ascii="Times New Roman" w:eastAsia="Times New Roman" w:hAnsi="Times New Roman" w:cs="Times New Roman"/>
          <w:sz w:val="28"/>
          <w:szCs w:val="28"/>
        </w:rPr>
        <w:t xml:space="preserve"> конструкциями площадью не менее 0,03 кв. м на 1 куб. м объема помещения. Площадь указанных помещений не должна превышать 1000 кв. м, а высота - 6 м.</w:t>
      </w:r>
    </w:p>
    <w:p w:rsidR="00CF7DBC" w:rsidRPr="00350FF1" w:rsidRDefault="00CF7DBC" w:rsidP="00350FF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FF1">
        <w:rPr>
          <w:rFonts w:ascii="Times New Roman" w:eastAsia="Times New Roman" w:hAnsi="Times New Roman" w:cs="Times New Roman"/>
          <w:sz w:val="28"/>
          <w:szCs w:val="28"/>
        </w:rPr>
        <w:lastRenderedPageBreak/>
        <w:t>Вспомогательные помещения для обслуживающего персонала следует размещать в отдельно стоящих зданиях.</w:t>
      </w:r>
    </w:p>
    <w:p w:rsidR="00CF7DBC" w:rsidRPr="00350FF1" w:rsidRDefault="00CF7DBC" w:rsidP="00350FF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FF1">
        <w:rPr>
          <w:rFonts w:ascii="Times New Roman" w:eastAsia="Times New Roman" w:hAnsi="Times New Roman" w:cs="Times New Roman"/>
          <w:sz w:val="28"/>
          <w:szCs w:val="28"/>
        </w:rPr>
        <w:t>Допускается располагать вспомогательные помещения в пристройках в торце производственных зданий со стороны размещения помещений категорий В1 - В4, Г или Д (за исключением зерноочистительных отделений мельниц).</w:t>
      </w:r>
    </w:p>
    <w:p w:rsidR="00CF7DBC" w:rsidRPr="00350FF1" w:rsidRDefault="00CF7DBC" w:rsidP="00350FF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FF1">
        <w:rPr>
          <w:rFonts w:ascii="Times New Roman" w:eastAsia="Times New Roman" w:hAnsi="Times New Roman" w:cs="Times New Roman"/>
          <w:sz w:val="28"/>
          <w:szCs w:val="28"/>
        </w:rPr>
        <w:t xml:space="preserve">Наибольшую допустимую площадь этажа между противопожарными стенами складских зданий для удобрений и пестицидов следует принимать по таблице </w:t>
      </w:r>
      <w:r w:rsidR="00350FF1" w:rsidRPr="00350FF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50F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7DBC" w:rsidRPr="00350FF1" w:rsidRDefault="00CF7DBC" w:rsidP="00350FF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DBC" w:rsidRPr="00350FF1" w:rsidRDefault="00CF7DBC" w:rsidP="00350FF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0FF1"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 w:rsidR="00350FF1" w:rsidRPr="00350FF1">
        <w:rPr>
          <w:rFonts w:ascii="Times New Roman" w:eastAsia="Times New Roman" w:hAnsi="Times New Roman" w:cs="Times New Roman"/>
          <w:sz w:val="28"/>
          <w:szCs w:val="28"/>
        </w:rPr>
        <w:t>3</w:t>
      </w: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2160"/>
        <w:gridCol w:w="1800"/>
        <w:gridCol w:w="1800"/>
        <w:gridCol w:w="1920"/>
      </w:tblGrid>
      <w:tr w:rsidR="00CF7DBC" w:rsidRPr="00350FF1" w:rsidTr="00CF7DBC">
        <w:trPr>
          <w:trHeight w:val="600"/>
          <w:tblCellSpacing w:w="5" w:type="nil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BC" w:rsidRPr="00350FF1" w:rsidRDefault="00CF7DBC" w:rsidP="00350FF1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350FF1">
              <w:rPr>
                <w:sz w:val="28"/>
                <w:szCs w:val="28"/>
              </w:rPr>
              <w:t xml:space="preserve">  Категория  </w:t>
            </w:r>
            <w:r w:rsidRPr="00350FF1">
              <w:rPr>
                <w:sz w:val="28"/>
                <w:szCs w:val="28"/>
              </w:rPr>
              <w:br/>
              <w:t>здания склада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BC" w:rsidRPr="00350FF1" w:rsidRDefault="00CF7DBC" w:rsidP="00350FF1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350FF1">
              <w:rPr>
                <w:sz w:val="28"/>
                <w:szCs w:val="28"/>
              </w:rPr>
              <w:t xml:space="preserve">    Степень     </w:t>
            </w:r>
            <w:r w:rsidRPr="00350FF1">
              <w:rPr>
                <w:sz w:val="28"/>
                <w:szCs w:val="28"/>
              </w:rPr>
              <w:br/>
              <w:t xml:space="preserve"> огнестойкости  </w:t>
            </w:r>
            <w:r w:rsidRPr="00350FF1">
              <w:rPr>
                <w:sz w:val="28"/>
                <w:szCs w:val="28"/>
              </w:rPr>
              <w:br/>
              <w:t xml:space="preserve">     здания     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BC" w:rsidRPr="00350FF1" w:rsidRDefault="00CF7DBC" w:rsidP="00350FF1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350FF1">
              <w:rPr>
                <w:sz w:val="28"/>
                <w:szCs w:val="28"/>
              </w:rPr>
              <w:t xml:space="preserve">   Площадь этажа между противопожарными   </w:t>
            </w:r>
            <w:r w:rsidRPr="00350FF1">
              <w:rPr>
                <w:sz w:val="28"/>
                <w:szCs w:val="28"/>
              </w:rPr>
              <w:br/>
              <w:t xml:space="preserve">         стенами в зданиях, кв. м         </w:t>
            </w:r>
          </w:p>
        </w:tc>
      </w:tr>
      <w:tr w:rsidR="00CF7DBC" w:rsidRPr="00350FF1" w:rsidTr="00CF7DBC">
        <w:trPr>
          <w:tblCellSpacing w:w="5" w:type="nil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BC" w:rsidRPr="00350FF1" w:rsidRDefault="00CF7DBC" w:rsidP="00350FF1">
            <w:pPr>
              <w:pStyle w:val="ConsPlusCell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BC" w:rsidRPr="00350FF1" w:rsidRDefault="00CF7DBC" w:rsidP="00350FF1">
            <w:pPr>
              <w:pStyle w:val="ConsPlusCell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BC" w:rsidRPr="00350FF1" w:rsidRDefault="00CF7DBC" w:rsidP="00350FF1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350FF1">
              <w:rPr>
                <w:sz w:val="28"/>
                <w:szCs w:val="28"/>
              </w:rPr>
              <w:t xml:space="preserve"> одноэтажных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BC" w:rsidRPr="00350FF1" w:rsidRDefault="00CF7DBC" w:rsidP="00350FF1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350FF1">
              <w:rPr>
                <w:sz w:val="28"/>
                <w:szCs w:val="28"/>
              </w:rPr>
              <w:t xml:space="preserve"> двухэтажных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BC" w:rsidRPr="00350FF1" w:rsidRDefault="00CF7DBC" w:rsidP="00350FF1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350FF1">
              <w:rPr>
                <w:sz w:val="28"/>
                <w:szCs w:val="28"/>
              </w:rPr>
              <w:t xml:space="preserve"> многоэтажных </w:t>
            </w:r>
          </w:p>
        </w:tc>
      </w:tr>
      <w:tr w:rsidR="00CF7DBC" w:rsidRPr="00350FF1" w:rsidTr="00CF7DBC">
        <w:trPr>
          <w:tblCellSpacing w:w="5" w:type="nil"/>
          <w:jc w:val="center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BC" w:rsidRPr="00350FF1" w:rsidRDefault="00CF7DBC" w:rsidP="00350FF1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350FF1">
              <w:rPr>
                <w:sz w:val="28"/>
                <w:szCs w:val="28"/>
              </w:rPr>
              <w:t xml:space="preserve">А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BC" w:rsidRPr="00350FF1" w:rsidRDefault="00CF7DBC" w:rsidP="00350FF1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350FF1">
              <w:rPr>
                <w:sz w:val="28"/>
                <w:szCs w:val="28"/>
              </w:rPr>
              <w:t xml:space="preserve">II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BC" w:rsidRPr="00350FF1" w:rsidRDefault="00CF7DBC" w:rsidP="00350FF1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350FF1">
              <w:rPr>
                <w:sz w:val="28"/>
                <w:szCs w:val="28"/>
              </w:rPr>
              <w:t xml:space="preserve">5200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BC" w:rsidRPr="00350FF1" w:rsidRDefault="00CF7DBC" w:rsidP="00350FF1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350FF1">
              <w:rPr>
                <w:sz w:val="28"/>
                <w:szCs w:val="28"/>
              </w:rPr>
              <w:t xml:space="preserve">-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BC" w:rsidRPr="00350FF1" w:rsidRDefault="00CF7DBC" w:rsidP="00350FF1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350FF1">
              <w:rPr>
                <w:sz w:val="28"/>
                <w:szCs w:val="28"/>
              </w:rPr>
              <w:t xml:space="preserve">-             </w:t>
            </w:r>
          </w:p>
        </w:tc>
      </w:tr>
      <w:tr w:rsidR="00CF7DBC" w:rsidRPr="00350FF1" w:rsidTr="00CF7DBC">
        <w:trPr>
          <w:tblCellSpacing w:w="5" w:type="nil"/>
          <w:jc w:val="center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BC" w:rsidRPr="00350FF1" w:rsidRDefault="00CF7DBC" w:rsidP="00350FF1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350FF1">
              <w:rPr>
                <w:sz w:val="28"/>
                <w:szCs w:val="28"/>
              </w:rPr>
              <w:t>Б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BC" w:rsidRPr="00350FF1" w:rsidRDefault="00CF7DBC" w:rsidP="00350FF1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350FF1">
              <w:rPr>
                <w:sz w:val="28"/>
                <w:szCs w:val="28"/>
              </w:rPr>
              <w:t xml:space="preserve">II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BC" w:rsidRPr="00350FF1" w:rsidRDefault="00CF7DBC" w:rsidP="00350FF1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350FF1">
              <w:rPr>
                <w:sz w:val="28"/>
                <w:szCs w:val="28"/>
              </w:rPr>
              <w:t xml:space="preserve">7800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BC" w:rsidRPr="00350FF1" w:rsidRDefault="00CF7DBC" w:rsidP="00350FF1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350FF1">
              <w:rPr>
                <w:sz w:val="28"/>
                <w:szCs w:val="28"/>
              </w:rPr>
              <w:t xml:space="preserve">-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BC" w:rsidRPr="00350FF1" w:rsidRDefault="00CF7DBC" w:rsidP="00350FF1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350FF1">
              <w:rPr>
                <w:sz w:val="28"/>
                <w:szCs w:val="28"/>
              </w:rPr>
              <w:t xml:space="preserve">-             </w:t>
            </w:r>
          </w:p>
        </w:tc>
      </w:tr>
      <w:tr w:rsidR="00CF7DBC" w:rsidRPr="00350FF1" w:rsidTr="00CF7DBC">
        <w:trPr>
          <w:trHeight w:val="400"/>
          <w:tblCellSpacing w:w="5" w:type="nil"/>
          <w:jc w:val="center"/>
        </w:trPr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BC" w:rsidRPr="00350FF1" w:rsidRDefault="00CF7DBC" w:rsidP="00350FF1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350FF1">
              <w:rPr>
                <w:sz w:val="28"/>
                <w:szCs w:val="28"/>
              </w:rPr>
              <w:t xml:space="preserve">В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BC" w:rsidRPr="00350FF1" w:rsidRDefault="00CF7DBC" w:rsidP="00350FF1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350FF1">
              <w:rPr>
                <w:sz w:val="28"/>
                <w:szCs w:val="28"/>
              </w:rPr>
              <w:t xml:space="preserve">II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BC" w:rsidRPr="00350FF1" w:rsidRDefault="00CF7DBC" w:rsidP="00350FF1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350FF1">
              <w:rPr>
                <w:sz w:val="28"/>
                <w:szCs w:val="28"/>
              </w:rPr>
              <w:t xml:space="preserve">10500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BC" w:rsidRPr="00350FF1" w:rsidRDefault="00CF7DBC" w:rsidP="00350FF1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350FF1">
              <w:rPr>
                <w:sz w:val="28"/>
                <w:szCs w:val="28"/>
              </w:rPr>
              <w:t xml:space="preserve">7800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BC" w:rsidRPr="00350FF1" w:rsidRDefault="00CF7DBC" w:rsidP="00350FF1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350FF1">
              <w:rPr>
                <w:sz w:val="28"/>
                <w:szCs w:val="28"/>
              </w:rPr>
              <w:t xml:space="preserve">5200 (6)      </w:t>
            </w:r>
          </w:p>
        </w:tc>
      </w:tr>
      <w:tr w:rsidR="00CF7DBC" w:rsidRPr="00350FF1" w:rsidTr="00CF7DBC">
        <w:trPr>
          <w:trHeight w:val="400"/>
          <w:tblCellSpacing w:w="5" w:type="nil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BC" w:rsidRPr="00350FF1" w:rsidRDefault="00CF7DBC" w:rsidP="00350FF1">
            <w:pPr>
              <w:pStyle w:val="ConsPlusCell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BC" w:rsidRPr="00350FF1" w:rsidRDefault="00CF7DBC" w:rsidP="00350FF1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350FF1">
              <w:rPr>
                <w:sz w:val="28"/>
                <w:szCs w:val="28"/>
              </w:rPr>
              <w:t xml:space="preserve">III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BC" w:rsidRPr="00350FF1" w:rsidRDefault="00CF7DBC" w:rsidP="00350FF1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350FF1">
              <w:rPr>
                <w:sz w:val="28"/>
                <w:szCs w:val="28"/>
              </w:rPr>
              <w:t xml:space="preserve">3500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BC" w:rsidRPr="00350FF1" w:rsidRDefault="00CF7DBC" w:rsidP="00350FF1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350FF1">
              <w:rPr>
                <w:sz w:val="28"/>
                <w:szCs w:val="28"/>
              </w:rPr>
              <w:t xml:space="preserve">2500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BC" w:rsidRPr="00350FF1" w:rsidRDefault="00CF7DBC" w:rsidP="00350FF1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350FF1">
              <w:rPr>
                <w:sz w:val="28"/>
                <w:szCs w:val="28"/>
              </w:rPr>
              <w:t xml:space="preserve">2200 (3)      </w:t>
            </w:r>
          </w:p>
        </w:tc>
      </w:tr>
      <w:tr w:rsidR="00CF7DBC" w:rsidRPr="00350FF1" w:rsidTr="00CF7DBC">
        <w:trPr>
          <w:trHeight w:val="400"/>
          <w:tblCellSpacing w:w="5" w:type="nil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BC" w:rsidRPr="00350FF1" w:rsidRDefault="00CF7DBC" w:rsidP="00350FF1">
            <w:pPr>
              <w:pStyle w:val="ConsPlusCell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BC" w:rsidRPr="00350FF1" w:rsidRDefault="00CF7DBC" w:rsidP="00350FF1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350FF1">
              <w:rPr>
                <w:sz w:val="28"/>
                <w:szCs w:val="28"/>
              </w:rPr>
              <w:t xml:space="preserve">IV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BC" w:rsidRPr="00350FF1" w:rsidRDefault="00CF7DBC" w:rsidP="00350FF1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350FF1">
              <w:rPr>
                <w:sz w:val="28"/>
                <w:szCs w:val="28"/>
              </w:rPr>
              <w:t xml:space="preserve">2200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BC" w:rsidRPr="00350FF1" w:rsidRDefault="00CF7DBC" w:rsidP="00350FF1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350FF1">
              <w:rPr>
                <w:sz w:val="28"/>
                <w:szCs w:val="28"/>
              </w:rPr>
              <w:t xml:space="preserve">1200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BC" w:rsidRPr="00350FF1" w:rsidRDefault="00CF7DBC" w:rsidP="00350FF1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350FF1">
              <w:rPr>
                <w:sz w:val="28"/>
                <w:szCs w:val="28"/>
              </w:rPr>
              <w:t xml:space="preserve">-             </w:t>
            </w:r>
          </w:p>
        </w:tc>
      </w:tr>
      <w:tr w:rsidR="00CF7DBC" w:rsidRPr="00350FF1" w:rsidTr="00CF7DBC">
        <w:trPr>
          <w:tblCellSpacing w:w="5" w:type="nil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BC" w:rsidRPr="00350FF1" w:rsidRDefault="00CF7DBC" w:rsidP="00350FF1">
            <w:pPr>
              <w:pStyle w:val="ConsPlusCell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BC" w:rsidRPr="00350FF1" w:rsidRDefault="00CF7DBC" w:rsidP="00350FF1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350FF1">
              <w:rPr>
                <w:sz w:val="28"/>
                <w:szCs w:val="28"/>
              </w:rPr>
              <w:t xml:space="preserve">V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BC" w:rsidRPr="00350FF1" w:rsidRDefault="00CF7DBC" w:rsidP="00350FF1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350FF1">
              <w:rPr>
                <w:sz w:val="28"/>
                <w:szCs w:val="28"/>
              </w:rPr>
              <w:t xml:space="preserve">1200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BC" w:rsidRPr="00350FF1" w:rsidRDefault="00CF7DBC" w:rsidP="00350FF1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350FF1">
              <w:rPr>
                <w:sz w:val="28"/>
                <w:szCs w:val="28"/>
              </w:rPr>
              <w:t xml:space="preserve">-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BC" w:rsidRPr="00350FF1" w:rsidRDefault="00CF7DBC" w:rsidP="00350FF1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350FF1">
              <w:rPr>
                <w:sz w:val="28"/>
                <w:szCs w:val="28"/>
              </w:rPr>
              <w:t xml:space="preserve">-             </w:t>
            </w:r>
          </w:p>
        </w:tc>
      </w:tr>
      <w:tr w:rsidR="00CF7DBC" w:rsidRPr="00350FF1" w:rsidTr="00CF7DBC">
        <w:trPr>
          <w:trHeight w:val="400"/>
          <w:tblCellSpacing w:w="5" w:type="nil"/>
          <w:jc w:val="center"/>
        </w:trPr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BC" w:rsidRPr="00350FF1" w:rsidRDefault="00CF7DBC" w:rsidP="00350FF1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350FF1">
              <w:rPr>
                <w:sz w:val="28"/>
                <w:szCs w:val="28"/>
              </w:rPr>
              <w:t xml:space="preserve">Д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BC" w:rsidRPr="00350FF1" w:rsidRDefault="00CF7DBC" w:rsidP="00350FF1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350FF1">
              <w:rPr>
                <w:sz w:val="28"/>
                <w:szCs w:val="28"/>
              </w:rPr>
              <w:t xml:space="preserve">II              </w:t>
            </w:r>
          </w:p>
        </w:tc>
        <w:tc>
          <w:tcPr>
            <w:tcW w:w="55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BC" w:rsidRPr="00350FF1" w:rsidRDefault="00CF7DBC" w:rsidP="00350FF1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350FF1">
              <w:rPr>
                <w:sz w:val="28"/>
                <w:szCs w:val="28"/>
              </w:rPr>
              <w:t xml:space="preserve">Не ограничивается                         </w:t>
            </w:r>
          </w:p>
        </w:tc>
      </w:tr>
      <w:tr w:rsidR="00CF7DBC" w:rsidRPr="00350FF1" w:rsidTr="00CF7DBC">
        <w:trPr>
          <w:trHeight w:val="400"/>
          <w:tblCellSpacing w:w="5" w:type="nil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BC" w:rsidRPr="00350FF1" w:rsidRDefault="00CF7DBC" w:rsidP="00350FF1">
            <w:pPr>
              <w:pStyle w:val="ConsPlusCell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BC" w:rsidRPr="00350FF1" w:rsidRDefault="00CF7DBC" w:rsidP="00350FF1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350FF1">
              <w:rPr>
                <w:sz w:val="28"/>
                <w:szCs w:val="28"/>
              </w:rPr>
              <w:t xml:space="preserve">III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BC" w:rsidRPr="00350FF1" w:rsidRDefault="00CF7DBC" w:rsidP="00350FF1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350FF1">
              <w:rPr>
                <w:sz w:val="28"/>
                <w:szCs w:val="28"/>
              </w:rPr>
              <w:t xml:space="preserve">5200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BC" w:rsidRPr="00350FF1" w:rsidRDefault="00CF7DBC" w:rsidP="00350FF1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350FF1">
              <w:rPr>
                <w:sz w:val="28"/>
                <w:szCs w:val="28"/>
              </w:rPr>
              <w:t xml:space="preserve">3500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BC" w:rsidRPr="00350FF1" w:rsidRDefault="00CF7DBC" w:rsidP="00350FF1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350FF1">
              <w:rPr>
                <w:sz w:val="28"/>
                <w:szCs w:val="28"/>
              </w:rPr>
              <w:t xml:space="preserve">3000 (3)      </w:t>
            </w:r>
          </w:p>
        </w:tc>
      </w:tr>
      <w:tr w:rsidR="00CF7DBC" w:rsidRPr="00350FF1" w:rsidTr="00CF7DBC">
        <w:trPr>
          <w:trHeight w:val="400"/>
          <w:tblCellSpacing w:w="5" w:type="nil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BC" w:rsidRPr="00350FF1" w:rsidRDefault="00CF7DBC" w:rsidP="00350FF1">
            <w:pPr>
              <w:pStyle w:val="ConsPlusCell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BC" w:rsidRPr="00350FF1" w:rsidRDefault="00CF7DBC" w:rsidP="00350FF1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350FF1">
              <w:rPr>
                <w:sz w:val="28"/>
                <w:szCs w:val="28"/>
              </w:rPr>
              <w:t xml:space="preserve">IV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BC" w:rsidRPr="00350FF1" w:rsidRDefault="00CF7DBC" w:rsidP="00350FF1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350FF1">
              <w:rPr>
                <w:sz w:val="28"/>
                <w:szCs w:val="28"/>
              </w:rPr>
              <w:t xml:space="preserve">3500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BC" w:rsidRPr="00350FF1" w:rsidRDefault="00CF7DBC" w:rsidP="00350FF1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350FF1">
              <w:rPr>
                <w:sz w:val="28"/>
                <w:szCs w:val="28"/>
              </w:rPr>
              <w:t xml:space="preserve">2200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BC" w:rsidRPr="00350FF1" w:rsidRDefault="00CF7DBC" w:rsidP="00350FF1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350FF1">
              <w:rPr>
                <w:sz w:val="28"/>
                <w:szCs w:val="28"/>
              </w:rPr>
              <w:t xml:space="preserve">-             </w:t>
            </w:r>
          </w:p>
        </w:tc>
      </w:tr>
      <w:tr w:rsidR="00CF7DBC" w:rsidRPr="00350FF1" w:rsidTr="00CF7DBC">
        <w:trPr>
          <w:tblCellSpacing w:w="5" w:type="nil"/>
          <w:jc w:val="center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BC" w:rsidRPr="00350FF1" w:rsidRDefault="00CF7DBC" w:rsidP="00350FF1">
            <w:pPr>
              <w:pStyle w:val="ConsPlusCell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BC" w:rsidRPr="00350FF1" w:rsidRDefault="00CF7DBC" w:rsidP="00350FF1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350FF1">
              <w:rPr>
                <w:sz w:val="28"/>
                <w:szCs w:val="28"/>
              </w:rPr>
              <w:t xml:space="preserve">V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BC" w:rsidRPr="00350FF1" w:rsidRDefault="00CF7DBC" w:rsidP="00350FF1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350FF1">
              <w:rPr>
                <w:sz w:val="28"/>
                <w:szCs w:val="28"/>
              </w:rPr>
              <w:t xml:space="preserve">2200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BC" w:rsidRPr="00350FF1" w:rsidRDefault="00CF7DBC" w:rsidP="00350FF1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350FF1">
              <w:rPr>
                <w:sz w:val="28"/>
                <w:szCs w:val="28"/>
              </w:rPr>
              <w:t xml:space="preserve">1200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BC" w:rsidRPr="00350FF1" w:rsidRDefault="00CF7DBC" w:rsidP="00350FF1">
            <w:pPr>
              <w:pStyle w:val="ConsPlusCell"/>
              <w:spacing w:line="276" w:lineRule="auto"/>
              <w:rPr>
                <w:sz w:val="28"/>
                <w:szCs w:val="28"/>
              </w:rPr>
            </w:pPr>
            <w:r w:rsidRPr="00350FF1">
              <w:rPr>
                <w:sz w:val="28"/>
                <w:szCs w:val="28"/>
              </w:rPr>
              <w:t xml:space="preserve">-             </w:t>
            </w:r>
          </w:p>
        </w:tc>
      </w:tr>
    </w:tbl>
    <w:p w:rsidR="00CF7DBC" w:rsidRPr="00350FF1" w:rsidRDefault="00CF7DBC" w:rsidP="00350FF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7DBC" w:rsidRPr="00350FF1" w:rsidRDefault="00CF7DBC" w:rsidP="00350FF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FF1">
        <w:rPr>
          <w:rFonts w:ascii="Times New Roman" w:eastAsia="Times New Roman" w:hAnsi="Times New Roman" w:cs="Times New Roman"/>
          <w:sz w:val="28"/>
          <w:szCs w:val="28"/>
        </w:rPr>
        <w:t>При определении площади этажа для хранения аммиачной селитры (за исключением водоустойчивой селитры) следует также учитывать, что между противопожарными стенами допускается хранить не более 5000 т селитры насыпью и не более 2500 т селитры в специальных мешках.</w:t>
      </w:r>
    </w:p>
    <w:p w:rsidR="00CF7DBC" w:rsidRPr="00350FF1" w:rsidRDefault="00CF7DBC" w:rsidP="00350FF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FF1">
        <w:rPr>
          <w:rFonts w:ascii="Times New Roman" w:eastAsia="Times New Roman" w:hAnsi="Times New Roman" w:cs="Times New Roman"/>
          <w:sz w:val="28"/>
          <w:szCs w:val="28"/>
        </w:rPr>
        <w:t>Допускается хранение до 3500 т аммиачной селитры в специальных мешках в отдельно стоящих складских зданиях, разделенных перегородками из материала группы НГ с пределом огнестойкости не менее R 45 на складские помещения для хранения в каждом из них селитры в количестве не более 1750 т.</w:t>
      </w:r>
    </w:p>
    <w:p w:rsidR="00CF7DBC" w:rsidRPr="00350FF1" w:rsidRDefault="00CF7DBC" w:rsidP="00350FF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FF1">
        <w:rPr>
          <w:rFonts w:ascii="Times New Roman" w:eastAsia="Times New Roman" w:hAnsi="Times New Roman" w:cs="Times New Roman"/>
          <w:sz w:val="28"/>
          <w:szCs w:val="28"/>
        </w:rPr>
        <w:t>Перегородки, отделяющие складские помещения для хранения взрывопожароопасных и пожароопасных пестицидов от других помещений, должны иметь предел огнестойкости не менее EI 45 и класс пожарной опасности К0; двери в этих перегородках должны быть с пределом огнестойкости EI 30.</w:t>
      </w:r>
    </w:p>
    <w:p w:rsidR="00CF7DBC" w:rsidRPr="00350FF1" w:rsidRDefault="00CF7DBC" w:rsidP="00350FF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FF1">
        <w:rPr>
          <w:rFonts w:ascii="Times New Roman" w:eastAsia="Times New Roman" w:hAnsi="Times New Roman" w:cs="Times New Roman"/>
          <w:sz w:val="28"/>
          <w:szCs w:val="28"/>
        </w:rPr>
        <w:t xml:space="preserve">Складские помещения для хранения аммиачной селитры в количестве не более 1500 т допускается отделять от других помещений, в том числе от </w:t>
      </w:r>
      <w:r w:rsidRPr="00350FF1">
        <w:rPr>
          <w:rFonts w:ascii="Times New Roman" w:eastAsia="Times New Roman" w:hAnsi="Times New Roman" w:cs="Times New Roman"/>
          <w:sz w:val="28"/>
          <w:szCs w:val="28"/>
        </w:rPr>
        <w:lastRenderedPageBreak/>
        <w:t>складских помещений для удобрений и пестицидов, сплошными (без проемов) перегородками из материала группы НГ с пределом огнестойкости не менее EI 45.</w:t>
      </w:r>
    </w:p>
    <w:p w:rsidR="00CF7DBC" w:rsidRPr="00350FF1" w:rsidRDefault="00CF7DBC" w:rsidP="00350FF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FF1">
        <w:rPr>
          <w:rFonts w:ascii="Times New Roman" w:eastAsia="Times New Roman" w:hAnsi="Times New Roman" w:cs="Times New Roman"/>
          <w:sz w:val="28"/>
          <w:szCs w:val="28"/>
        </w:rPr>
        <w:t>Склады табака, как правило, размещаются в отдельно стоящих одно- или многоэтажных зданиях, рассчитанных на хранение полугодового запаса табачного сырья.</w:t>
      </w:r>
    </w:p>
    <w:p w:rsidR="00CF7DBC" w:rsidRPr="00350FF1" w:rsidRDefault="00CF7DBC" w:rsidP="00350FF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FF1">
        <w:rPr>
          <w:rFonts w:ascii="Times New Roman" w:eastAsia="Times New Roman" w:hAnsi="Times New Roman" w:cs="Times New Roman"/>
          <w:sz w:val="28"/>
          <w:szCs w:val="28"/>
        </w:rPr>
        <w:t>Склады табака следует делить противопожарными стенами на отсеки не более 1500 кв. м, для складов готовой продукции - 750 кв. м.</w:t>
      </w:r>
    </w:p>
    <w:p w:rsidR="00CF7DBC" w:rsidRPr="00350FF1" w:rsidRDefault="00CF7DBC" w:rsidP="00350FF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FF1">
        <w:rPr>
          <w:rFonts w:ascii="Times New Roman" w:eastAsia="Times New Roman" w:hAnsi="Times New Roman" w:cs="Times New Roman"/>
          <w:sz w:val="28"/>
          <w:szCs w:val="28"/>
        </w:rPr>
        <w:t>Аэрозольную продукцию 2-го и 3-го уровней по пожарной опасности следует хранить, как правило, отдельно от других товаров в одноэтажных складских зданиях или противопожарных отсеках таких зданий. Хранение в складах, расположенных в цокольных и подземных этажах, не допускается.</w:t>
      </w:r>
    </w:p>
    <w:p w:rsidR="00CF7DBC" w:rsidRPr="00350FF1" w:rsidRDefault="00CF7DBC" w:rsidP="00350FF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FF1">
        <w:rPr>
          <w:rFonts w:ascii="Times New Roman" w:eastAsia="Times New Roman" w:hAnsi="Times New Roman" w:cs="Times New Roman"/>
          <w:sz w:val="28"/>
          <w:szCs w:val="28"/>
        </w:rPr>
        <w:t>При хранении в складе совместно с другими горючими товарами общее количество аэрозольной продукции 2-го и 3-го уровней по пожарной опасности не должно превышать:</w:t>
      </w:r>
    </w:p>
    <w:p w:rsidR="00CF7DBC" w:rsidRPr="00350FF1" w:rsidRDefault="00CF7DBC" w:rsidP="00350FF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FF1">
        <w:rPr>
          <w:rFonts w:ascii="Times New Roman" w:eastAsia="Times New Roman" w:hAnsi="Times New Roman" w:cs="Times New Roman"/>
          <w:sz w:val="28"/>
          <w:szCs w:val="28"/>
        </w:rPr>
        <w:t>- аэрозольных упаковок уровня 2 - 1100 кг;</w:t>
      </w:r>
    </w:p>
    <w:p w:rsidR="00CF7DBC" w:rsidRPr="00350FF1" w:rsidRDefault="00CF7DBC" w:rsidP="00350FF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FF1">
        <w:rPr>
          <w:rFonts w:ascii="Times New Roman" w:eastAsia="Times New Roman" w:hAnsi="Times New Roman" w:cs="Times New Roman"/>
          <w:sz w:val="28"/>
          <w:szCs w:val="28"/>
        </w:rPr>
        <w:t>- уровня 3 - 450 кг.</w:t>
      </w:r>
    </w:p>
    <w:p w:rsidR="00CF7DBC" w:rsidRPr="00350FF1" w:rsidRDefault="00CF7DBC" w:rsidP="00350FF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FF1">
        <w:rPr>
          <w:rFonts w:ascii="Times New Roman" w:eastAsia="Times New Roman" w:hAnsi="Times New Roman" w:cs="Times New Roman"/>
          <w:sz w:val="28"/>
          <w:szCs w:val="28"/>
        </w:rPr>
        <w:t>Общее количество аэрозольной продукции при хранении в складе совместно с другими горючими товарами допускается увеличить при наличии автоматического водяного пожаротушения и выделения под аэрозольную продукцию отдельных помещений или специально отведенных участков с сетчатым ограждением (из стальной проволоки диаметром не менее 3 мм, размером ячейки не более 50 мм), исключающим разлет баллонов при пожаре. Общее количество аэрозольной продукции 2-го и 3-го уровней по пожарной опасности в этом случае не должно превышать:</w:t>
      </w:r>
    </w:p>
    <w:p w:rsidR="00CF7DBC" w:rsidRPr="00350FF1" w:rsidRDefault="00CF7DBC" w:rsidP="00350FF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FF1">
        <w:rPr>
          <w:rFonts w:ascii="Times New Roman" w:eastAsia="Times New Roman" w:hAnsi="Times New Roman" w:cs="Times New Roman"/>
          <w:sz w:val="28"/>
          <w:szCs w:val="28"/>
        </w:rPr>
        <w:t>- при напольном хранении - 5500 кг;</w:t>
      </w:r>
    </w:p>
    <w:p w:rsidR="00CF7DBC" w:rsidRPr="00350FF1" w:rsidRDefault="00CF7DBC" w:rsidP="00350FF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FF1">
        <w:rPr>
          <w:rFonts w:ascii="Times New Roman" w:eastAsia="Times New Roman" w:hAnsi="Times New Roman" w:cs="Times New Roman"/>
          <w:sz w:val="28"/>
          <w:szCs w:val="28"/>
        </w:rPr>
        <w:t>- при хранении на стеллажах - 11000 кг.</w:t>
      </w:r>
    </w:p>
    <w:p w:rsidR="00CF7DBC" w:rsidRPr="00350FF1" w:rsidRDefault="00CF7DBC" w:rsidP="00350FF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FF1">
        <w:rPr>
          <w:rFonts w:ascii="Times New Roman" w:eastAsia="Times New Roman" w:hAnsi="Times New Roman" w:cs="Times New Roman"/>
          <w:sz w:val="28"/>
          <w:szCs w:val="28"/>
        </w:rPr>
        <w:t>На открытых площадках или под навесами хранение аэрозольной продукции 2-го и 3-го уровней по пожарной опасности допускается только в негорючих контейнерах. Расстояние от таких мест хранения до зданий (сооружений) должно составлять не менее 15 м или у противопожарных стен.</w:t>
      </w:r>
    </w:p>
    <w:p w:rsidR="00CF7DBC" w:rsidRPr="00350FF1" w:rsidRDefault="00CF7DBC" w:rsidP="00350FF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FF1">
        <w:rPr>
          <w:rFonts w:ascii="Times New Roman" w:eastAsia="Times New Roman" w:hAnsi="Times New Roman" w:cs="Times New Roman"/>
          <w:sz w:val="28"/>
          <w:szCs w:val="28"/>
        </w:rPr>
        <w:t>К аэрозольной продукции 1-го уровня пожарной опасности требования пожарной безопасности по размещению и хранению должны предъявляться как к горючим товарам.</w:t>
      </w:r>
    </w:p>
    <w:p w:rsidR="00CF7DBC" w:rsidRPr="00350FF1" w:rsidRDefault="00CF7DBC" w:rsidP="00350FF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FF1">
        <w:rPr>
          <w:rFonts w:ascii="Times New Roman" w:eastAsia="Times New Roman" w:hAnsi="Times New Roman" w:cs="Times New Roman"/>
          <w:sz w:val="28"/>
          <w:szCs w:val="28"/>
        </w:rPr>
        <w:t xml:space="preserve">Здания склада активного вентилирования и </w:t>
      </w:r>
      <w:proofErr w:type="spellStart"/>
      <w:r w:rsidRPr="00350FF1">
        <w:rPr>
          <w:rFonts w:ascii="Times New Roman" w:eastAsia="Times New Roman" w:hAnsi="Times New Roman" w:cs="Times New Roman"/>
          <w:sz w:val="28"/>
          <w:szCs w:val="28"/>
        </w:rPr>
        <w:t>половохранилища</w:t>
      </w:r>
      <w:proofErr w:type="spellEnd"/>
      <w:r w:rsidRPr="00350FF1">
        <w:rPr>
          <w:rFonts w:ascii="Times New Roman" w:eastAsia="Times New Roman" w:hAnsi="Times New Roman" w:cs="Times New Roman"/>
          <w:sz w:val="28"/>
          <w:szCs w:val="28"/>
        </w:rPr>
        <w:t xml:space="preserve"> следует проектировать одноэтажными, без чердаков.</w:t>
      </w:r>
    </w:p>
    <w:p w:rsidR="00CF7DBC" w:rsidRPr="00350FF1" w:rsidRDefault="00CF7DBC" w:rsidP="00350FF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FF1">
        <w:rPr>
          <w:rFonts w:ascii="Times New Roman" w:eastAsia="Times New Roman" w:hAnsi="Times New Roman" w:cs="Times New Roman"/>
          <w:sz w:val="28"/>
          <w:szCs w:val="28"/>
        </w:rPr>
        <w:t xml:space="preserve">Расположение вспомогательных помещений в здании </w:t>
      </w:r>
      <w:proofErr w:type="spellStart"/>
      <w:r w:rsidRPr="00350FF1">
        <w:rPr>
          <w:rFonts w:ascii="Times New Roman" w:eastAsia="Times New Roman" w:hAnsi="Times New Roman" w:cs="Times New Roman"/>
          <w:sz w:val="28"/>
          <w:szCs w:val="28"/>
        </w:rPr>
        <w:t>половохранилища</w:t>
      </w:r>
      <w:proofErr w:type="spellEnd"/>
      <w:r w:rsidRPr="00350FF1">
        <w:rPr>
          <w:rFonts w:ascii="Times New Roman" w:eastAsia="Times New Roman" w:hAnsi="Times New Roman" w:cs="Times New Roman"/>
          <w:sz w:val="28"/>
          <w:szCs w:val="28"/>
        </w:rPr>
        <w:t xml:space="preserve"> не допускается.</w:t>
      </w:r>
    </w:p>
    <w:p w:rsidR="00CF7DBC" w:rsidRPr="00350FF1" w:rsidRDefault="00CF7DBC" w:rsidP="00350FF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FF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350FF1">
        <w:rPr>
          <w:rFonts w:ascii="Times New Roman" w:eastAsia="Times New Roman" w:hAnsi="Times New Roman" w:cs="Times New Roman"/>
          <w:sz w:val="28"/>
          <w:szCs w:val="28"/>
        </w:rPr>
        <w:t>надсилосных</w:t>
      </w:r>
      <w:proofErr w:type="spellEnd"/>
      <w:r w:rsidRPr="00350FF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350FF1">
        <w:rPr>
          <w:rFonts w:ascii="Times New Roman" w:eastAsia="Times New Roman" w:hAnsi="Times New Roman" w:cs="Times New Roman"/>
          <w:sz w:val="28"/>
          <w:szCs w:val="28"/>
        </w:rPr>
        <w:t>подсилосных</w:t>
      </w:r>
      <w:proofErr w:type="spellEnd"/>
      <w:r w:rsidRPr="00350FF1">
        <w:rPr>
          <w:rFonts w:ascii="Times New Roman" w:eastAsia="Times New Roman" w:hAnsi="Times New Roman" w:cs="Times New Roman"/>
          <w:sz w:val="28"/>
          <w:szCs w:val="28"/>
        </w:rPr>
        <w:t xml:space="preserve"> галереях, связывающих рабочие здания элеваторов с силосными корпусами, следует предусматривать легкие </w:t>
      </w:r>
      <w:r w:rsidRPr="00350FF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ограждающие конструкции (из профилированных стальных оцинкованных или асбестоцементных листов). Допускается применение других конструкций, но в сочетании с участками из </w:t>
      </w:r>
      <w:proofErr w:type="spellStart"/>
      <w:r w:rsidRPr="00350FF1">
        <w:rPr>
          <w:rFonts w:ascii="Times New Roman" w:eastAsia="Times New Roman" w:hAnsi="Times New Roman" w:cs="Times New Roman"/>
          <w:sz w:val="28"/>
          <w:szCs w:val="28"/>
        </w:rPr>
        <w:t>легкосбрасываемых</w:t>
      </w:r>
      <w:proofErr w:type="spellEnd"/>
      <w:r w:rsidRPr="00350FF1">
        <w:rPr>
          <w:rFonts w:ascii="Times New Roman" w:eastAsia="Times New Roman" w:hAnsi="Times New Roman" w:cs="Times New Roman"/>
          <w:sz w:val="28"/>
          <w:szCs w:val="28"/>
        </w:rPr>
        <w:t xml:space="preserve"> конструкций.</w:t>
      </w:r>
    </w:p>
    <w:p w:rsidR="00CF7DBC" w:rsidRPr="00350FF1" w:rsidRDefault="00CF7DBC" w:rsidP="00350FF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FF1">
        <w:rPr>
          <w:rFonts w:ascii="Times New Roman" w:eastAsia="Times New Roman" w:hAnsi="Times New Roman" w:cs="Times New Roman"/>
          <w:sz w:val="28"/>
          <w:szCs w:val="28"/>
        </w:rPr>
        <w:t>Складские здания с высотным стеллажным хранением категории В следует проектировать одноэтажными I - IV степеней огнестойкости класса С0.</w:t>
      </w:r>
    </w:p>
    <w:p w:rsidR="00CF7DBC" w:rsidRPr="00350FF1" w:rsidRDefault="00CF7DBC" w:rsidP="00350FF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FF1">
        <w:rPr>
          <w:rFonts w:ascii="Times New Roman" w:eastAsia="Times New Roman" w:hAnsi="Times New Roman" w:cs="Times New Roman"/>
          <w:sz w:val="28"/>
          <w:szCs w:val="28"/>
        </w:rPr>
        <w:t>Стеллажи должны иметь горизонтальные экраны из материалов группы НГ с шагом по высоте не более 4 м.</w:t>
      </w:r>
    </w:p>
    <w:p w:rsidR="00CF7DBC" w:rsidRPr="00350FF1" w:rsidRDefault="00CF7DBC" w:rsidP="00350FF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FF1">
        <w:rPr>
          <w:rFonts w:ascii="Times New Roman" w:eastAsia="Times New Roman" w:hAnsi="Times New Roman" w:cs="Times New Roman"/>
          <w:sz w:val="28"/>
          <w:szCs w:val="28"/>
        </w:rPr>
        <w:t>Экраны должны перекрывать все горизонтальное сечение стеллажа, в том числе и зазоры между спаренными стеллажами, и не должны препятствовать погрузочно-разгрузочным работам. Экраны и днища тары и поддонов должны иметь отверстия диаметром 10 мм, расположенные равномерно, со стороной квадрата 150 мм.</w:t>
      </w:r>
    </w:p>
    <w:p w:rsidR="00CF7DBC" w:rsidRPr="00350FF1" w:rsidRDefault="00CF7DBC" w:rsidP="00350FF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FF1">
        <w:rPr>
          <w:rFonts w:ascii="Times New Roman" w:eastAsia="Times New Roman" w:hAnsi="Times New Roman" w:cs="Times New Roman"/>
          <w:sz w:val="28"/>
          <w:szCs w:val="28"/>
        </w:rPr>
        <w:t>Конструкции рамп и навесов, примыкающих к зданиям I, II, III и IV степеней огнестойкости, классов пожарной опасности С0 и С1, следует принимать из материалов группы НГ.</w:t>
      </w:r>
    </w:p>
    <w:p w:rsidR="00CF7DBC" w:rsidRPr="00350FF1" w:rsidRDefault="00350FF1" w:rsidP="00350FF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FF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201295</wp:posOffset>
            </wp:positionV>
            <wp:extent cx="2261870" cy="1488440"/>
            <wp:effectExtent l="19050" t="0" r="5080" b="0"/>
            <wp:wrapTight wrapText="bothSides">
              <wp:wrapPolygon edited="0">
                <wp:start x="-182" y="0"/>
                <wp:lineTo x="-182" y="21287"/>
                <wp:lineTo x="21649" y="21287"/>
                <wp:lineTo x="21649" y="0"/>
                <wp:lineTo x="-182" y="0"/>
              </wp:wrapPolygon>
            </wp:wrapTight>
            <wp:docPr id="7" name="Рисунок 3" descr="\\Server-f\20.унд\ОБМЕН\ШУТОВ\Новая папка\Пожарная безопасность складов   Азбука склада   Склад погрузчик штабелер логистика в журнале Склад и техника_files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er-f\20.унд\ОБМЕН\ШУТОВ\Новая папка\Пожарная безопасность складов   Азбука склада   Склад погрузчик штабелер логистика в журнале Склад и техника_files\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70" cy="148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7DBC" w:rsidRPr="00350FF1" w:rsidRDefault="000B3D29" w:rsidP="00350FF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FF1">
        <w:rPr>
          <w:rFonts w:ascii="Times New Roman" w:eastAsia="Times New Roman" w:hAnsi="Times New Roman" w:cs="Times New Roman"/>
          <w:sz w:val="28"/>
          <w:szCs w:val="28"/>
        </w:rPr>
        <w:t>Для обеспечения своевременной и беспрепятственной эвакуации людей, спасение людей, которые могут подвергнуться воздействию опасных факторов пожара, а также длязащиту людей на путях эвакуации от воздействия опасных факторов пожара, при проектировании и эксплуатации складских зданий необходимо руководствоваться положениями Технического регламента, а также Сводами правил «Системы противопожарной защиты. Эвакуационные пути и выходы» (СП 1.13130.2009) и «Системы противопожарной защиты. Система оповещения и управления эвакуацией людей при пожаре. Требования пожарной безопасности» (СП 3.13130.2009).</w:t>
      </w:r>
    </w:p>
    <w:p w:rsidR="000B3D29" w:rsidRPr="00350FF1" w:rsidRDefault="000B3D29" w:rsidP="00350FF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FF1">
        <w:rPr>
          <w:rFonts w:ascii="Times New Roman" w:eastAsia="Times New Roman" w:hAnsi="Times New Roman" w:cs="Times New Roman"/>
          <w:sz w:val="28"/>
          <w:szCs w:val="28"/>
        </w:rPr>
        <w:t>Для определения необходимости защиты складских зданий системами автоматической противопожарной защиты, а также при проектировании необходимых систем на объектах защиты необходимо руководствоваться положениями Технического регламента, а также Сводами правил «Системы противопожарной защиты. Установки пожарной сигнализации и пожаротушения автоматические. Нормы и правила проектирования» (СП 5.13130.2009), «Системы противопожарной защиты. Электрооборудование. Требования пожарной безопасности» (СП 6.13130.2009), «Отопление, вентиляция и кондиционирование. Противопожарные требования» (СП 7.13130.2009)</w:t>
      </w:r>
      <w:r w:rsidR="00F37C2A" w:rsidRPr="00350FF1">
        <w:rPr>
          <w:rFonts w:ascii="Times New Roman" w:eastAsia="Times New Roman" w:hAnsi="Times New Roman" w:cs="Times New Roman"/>
          <w:sz w:val="28"/>
          <w:szCs w:val="28"/>
        </w:rPr>
        <w:t>, «Системы противопожарной защиты. Внутренний противопожарный водопровод. Требования пожарной безопасности» (СП 10.13130.2009)</w:t>
      </w:r>
      <w:r w:rsidRPr="00350F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7C2A" w:rsidRPr="00350FF1" w:rsidRDefault="00F37C2A" w:rsidP="00350FF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FF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Для определения необходимости обеспечения объектов хранения наружным противопожарным водоснабжением, а также при проектировании данных систем, необходимо руководствоваться требованиями Технического регламента и Сводом правил «СП 8.13130.2009» (Системы противопожарной защиты. Источники наружного противопожарного водоснабжения. Требования пожарной безопасности). </w:t>
      </w:r>
    </w:p>
    <w:p w:rsidR="00F37C2A" w:rsidRPr="00350FF1" w:rsidRDefault="002D1F86" w:rsidP="00350FF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 w:rsidR="00350FF1" w:rsidRPr="00350FF1">
        <w:rPr>
          <w:rFonts w:ascii="Times New Roman" w:eastAsia="Times New Roman" w:hAnsi="Times New Roman" w:cs="Times New Roman"/>
          <w:sz w:val="28"/>
          <w:szCs w:val="28"/>
        </w:rPr>
        <w:t>необходимо отметить</w:t>
      </w:r>
      <w:r w:rsidR="00F37C2A" w:rsidRPr="00350FF1">
        <w:rPr>
          <w:rFonts w:ascii="Times New Roman" w:eastAsia="Times New Roman" w:hAnsi="Times New Roman" w:cs="Times New Roman"/>
          <w:sz w:val="28"/>
          <w:szCs w:val="28"/>
        </w:rPr>
        <w:t>,</w:t>
      </w:r>
      <w:r w:rsidR="00350FF1" w:rsidRPr="00350FF1">
        <w:rPr>
          <w:rFonts w:ascii="Times New Roman" w:eastAsia="Times New Roman" w:hAnsi="Times New Roman" w:cs="Times New Roman"/>
          <w:sz w:val="28"/>
          <w:szCs w:val="28"/>
        </w:rPr>
        <w:t xml:space="preserve"> что</w:t>
      </w:r>
      <w:r w:rsidR="00F37C2A" w:rsidRPr="00350FF1">
        <w:rPr>
          <w:rFonts w:ascii="Times New Roman" w:eastAsia="Times New Roman" w:hAnsi="Times New Roman" w:cs="Times New Roman"/>
          <w:sz w:val="28"/>
          <w:szCs w:val="28"/>
        </w:rPr>
        <w:t xml:space="preserve"> для постоянного обеспечения пожарной безопасности при эксплуатации объектов рассматриваемой категории, необходимо соблюдать требования Правил противопожарного режима в Российской Федерации, утвержденных </w:t>
      </w:r>
      <w:r w:rsidR="00F538CC" w:rsidRPr="00350FF1"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="00F37C2A" w:rsidRPr="00350FF1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25.04.2012 года № 390.</w:t>
      </w:r>
      <w:bookmarkStart w:id="1" w:name="_GoBack"/>
      <w:bookmarkEnd w:id="1"/>
    </w:p>
    <w:sectPr w:rsidR="00F37C2A" w:rsidRPr="00350FF1" w:rsidSect="00496A39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21002A87" w:usb1="00000000" w:usb2="00000000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69C"/>
    <w:rsid w:val="00015BA2"/>
    <w:rsid w:val="00030578"/>
    <w:rsid w:val="00054178"/>
    <w:rsid w:val="00064AB2"/>
    <w:rsid w:val="00071062"/>
    <w:rsid w:val="00073FBC"/>
    <w:rsid w:val="00076AC6"/>
    <w:rsid w:val="000831B8"/>
    <w:rsid w:val="0009021B"/>
    <w:rsid w:val="000A3203"/>
    <w:rsid w:val="000B3D29"/>
    <w:rsid w:val="000D279E"/>
    <w:rsid w:val="00117F64"/>
    <w:rsid w:val="00126B9A"/>
    <w:rsid w:val="00141231"/>
    <w:rsid w:val="00143EF4"/>
    <w:rsid w:val="0015143B"/>
    <w:rsid w:val="00154AC6"/>
    <w:rsid w:val="00157F53"/>
    <w:rsid w:val="00171EA0"/>
    <w:rsid w:val="0017271A"/>
    <w:rsid w:val="0019312E"/>
    <w:rsid w:val="001B1BE1"/>
    <w:rsid w:val="001B1EF4"/>
    <w:rsid w:val="001B3B5D"/>
    <w:rsid w:val="001B6AB9"/>
    <w:rsid w:val="001C3C99"/>
    <w:rsid w:val="001C414C"/>
    <w:rsid w:val="001D15E8"/>
    <w:rsid w:val="001D2FE8"/>
    <w:rsid w:val="001E031F"/>
    <w:rsid w:val="001E1CE4"/>
    <w:rsid w:val="001E393C"/>
    <w:rsid w:val="001E45D4"/>
    <w:rsid w:val="001E4F8B"/>
    <w:rsid w:val="001E6D1A"/>
    <w:rsid w:val="001F3C45"/>
    <w:rsid w:val="00212F13"/>
    <w:rsid w:val="0021308C"/>
    <w:rsid w:val="0021757F"/>
    <w:rsid w:val="002320F0"/>
    <w:rsid w:val="00250107"/>
    <w:rsid w:val="00252BB0"/>
    <w:rsid w:val="002551B5"/>
    <w:rsid w:val="00271CE9"/>
    <w:rsid w:val="00281FC3"/>
    <w:rsid w:val="00285E11"/>
    <w:rsid w:val="00285E9B"/>
    <w:rsid w:val="002B6B8D"/>
    <w:rsid w:val="002C71B1"/>
    <w:rsid w:val="002D1F86"/>
    <w:rsid w:val="002E6BFA"/>
    <w:rsid w:val="002E71DB"/>
    <w:rsid w:val="002F7984"/>
    <w:rsid w:val="0031140F"/>
    <w:rsid w:val="00326578"/>
    <w:rsid w:val="00336B2E"/>
    <w:rsid w:val="00343559"/>
    <w:rsid w:val="00350FF1"/>
    <w:rsid w:val="003719E6"/>
    <w:rsid w:val="003879F7"/>
    <w:rsid w:val="003901AF"/>
    <w:rsid w:val="003968E1"/>
    <w:rsid w:val="00396B95"/>
    <w:rsid w:val="003A506E"/>
    <w:rsid w:val="003A7118"/>
    <w:rsid w:val="003B22F2"/>
    <w:rsid w:val="003B7A2C"/>
    <w:rsid w:val="003D17ED"/>
    <w:rsid w:val="003D3B8D"/>
    <w:rsid w:val="003D777D"/>
    <w:rsid w:val="003F0077"/>
    <w:rsid w:val="003F0851"/>
    <w:rsid w:val="003F4EC4"/>
    <w:rsid w:val="00404B32"/>
    <w:rsid w:val="00404D44"/>
    <w:rsid w:val="00405FE4"/>
    <w:rsid w:val="004124FD"/>
    <w:rsid w:val="0041309C"/>
    <w:rsid w:val="004252A5"/>
    <w:rsid w:val="00427C1E"/>
    <w:rsid w:val="00431408"/>
    <w:rsid w:val="004370D6"/>
    <w:rsid w:val="00437A03"/>
    <w:rsid w:val="00462234"/>
    <w:rsid w:val="004631CD"/>
    <w:rsid w:val="00465CF8"/>
    <w:rsid w:val="00475AF2"/>
    <w:rsid w:val="00480B89"/>
    <w:rsid w:val="00483744"/>
    <w:rsid w:val="004941B0"/>
    <w:rsid w:val="00495B3C"/>
    <w:rsid w:val="00496A39"/>
    <w:rsid w:val="004A7202"/>
    <w:rsid w:val="004C7028"/>
    <w:rsid w:val="004E5B5C"/>
    <w:rsid w:val="004F74D5"/>
    <w:rsid w:val="00510406"/>
    <w:rsid w:val="00526467"/>
    <w:rsid w:val="00526F1D"/>
    <w:rsid w:val="005424C8"/>
    <w:rsid w:val="005438C2"/>
    <w:rsid w:val="0055008C"/>
    <w:rsid w:val="00550A8C"/>
    <w:rsid w:val="00563438"/>
    <w:rsid w:val="00566A7E"/>
    <w:rsid w:val="005704A0"/>
    <w:rsid w:val="0057632E"/>
    <w:rsid w:val="005828BD"/>
    <w:rsid w:val="00582E8B"/>
    <w:rsid w:val="0059776D"/>
    <w:rsid w:val="005A5B20"/>
    <w:rsid w:val="005A6079"/>
    <w:rsid w:val="005A74F5"/>
    <w:rsid w:val="005B2265"/>
    <w:rsid w:val="005B69EE"/>
    <w:rsid w:val="005C09ED"/>
    <w:rsid w:val="005C13A4"/>
    <w:rsid w:val="005D1493"/>
    <w:rsid w:val="005F269C"/>
    <w:rsid w:val="006000E9"/>
    <w:rsid w:val="00604A98"/>
    <w:rsid w:val="00605E40"/>
    <w:rsid w:val="0061722A"/>
    <w:rsid w:val="006245CF"/>
    <w:rsid w:val="00640320"/>
    <w:rsid w:val="00682660"/>
    <w:rsid w:val="006A4D7C"/>
    <w:rsid w:val="006B0B25"/>
    <w:rsid w:val="006B4A6E"/>
    <w:rsid w:val="006C4905"/>
    <w:rsid w:val="006E49E7"/>
    <w:rsid w:val="006E6F92"/>
    <w:rsid w:val="006E7A72"/>
    <w:rsid w:val="0070062F"/>
    <w:rsid w:val="00704996"/>
    <w:rsid w:val="00715838"/>
    <w:rsid w:val="00720691"/>
    <w:rsid w:val="00745A6A"/>
    <w:rsid w:val="00751D9C"/>
    <w:rsid w:val="0078191E"/>
    <w:rsid w:val="00781AE0"/>
    <w:rsid w:val="00787748"/>
    <w:rsid w:val="007B542B"/>
    <w:rsid w:val="007C048B"/>
    <w:rsid w:val="007C3B35"/>
    <w:rsid w:val="007D7640"/>
    <w:rsid w:val="007E5D12"/>
    <w:rsid w:val="007F1695"/>
    <w:rsid w:val="007F359E"/>
    <w:rsid w:val="007F3D25"/>
    <w:rsid w:val="008053FD"/>
    <w:rsid w:val="0081390A"/>
    <w:rsid w:val="008171F7"/>
    <w:rsid w:val="008304A2"/>
    <w:rsid w:val="0085295D"/>
    <w:rsid w:val="00884168"/>
    <w:rsid w:val="008A1EBB"/>
    <w:rsid w:val="008A4C84"/>
    <w:rsid w:val="008B3396"/>
    <w:rsid w:val="008B3D17"/>
    <w:rsid w:val="008C16C1"/>
    <w:rsid w:val="008C2401"/>
    <w:rsid w:val="008C742C"/>
    <w:rsid w:val="008D1FD8"/>
    <w:rsid w:val="008D4207"/>
    <w:rsid w:val="008E3BB4"/>
    <w:rsid w:val="008E793A"/>
    <w:rsid w:val="008F393F"/>
    <w:rsid w:val="008F61D6"/>
    <w:rsid w:val="00903141"/>
    <w:rsid w:val="00907284"/>
    <w:rsid w:val="00922F77"/>
    <w:rsid w:val="00944A77"/>
    <w:rsid w:val="00963DC1"/>
    <w:rsid w:val="009706B9"/>
    <w:rsid w:val="00973390"/>
    <w:rsid w:val="00974291"/>
    <w:rsid w:val="009763DB"/>
    <w:rsid w:val="0099638D"/>
    <w:rsid w:val="009A7736"/>
    <w:rsid w:val="009B053F"/>
    <w:rsid w:val="009B5573"/>
    <w:rsid w:val="009B7FC3"/>
    <w:rsid w:val="009D2C21"/>
    <w:rsid w:val="009E0F59"/>
    <w:rsid w:val="009F0255"/>
    <w:rsid w:val="00A15FDF"/>
    <w:rsid w:val="00A1786C"/>
    <w:rsid w:val="00A2499E"/>
    <w:rsid w:val="00A25ADC"/>
    <w:rsid w:val="00A3165A"/>
    <w:rsid w:val="00A318C5"/>
    <w:rsid w:val="00A439E9"/>
    <w:rsid w:val="00A442DF"/>
    <w:rsid w:val="00A514F7"/>
    <w:rsid w:val="00A813AF"/>
    <w:rsid w:val="00A8184E"/>
    <w:rsid w:val="00A81861"/>
    <w:rsid w:val="00A858BD"/>
    <w:rsid w:val="00A92801"/>
    <w:rsid w:val="00A95243"/>
    <w:rsid w:val="00AA244D"/>
    <w:rsid w:val="00AA44DC"/>
    <w:rsid w:val="00AA7B34"/>
    <w:rsid w:val="00AB0E3C"/>
    <w:rsid w:val="00AB32CA"/>
    <w:rsid w:val="00AC07CC"/>
    <w:rsid w:val="00AE3E0C"/>
    <w:rsid w:val="00AE3F28"/>
    <w:rsid w:val="00AF196A"/>
    <w:rsid w:val="00AF1C23"/>
    <w:rsid w:val="00AF5DDF"/>
    <w:rsid w:val="00B21318"/>
    <w:rsid w:val="00B23C91"/>
    <w:rsid w:val="00B26399"/>
    <w:rsid w:val="00B332ED"/>
    <w:rsid w:val="00B47850"/>
    <w:rsid w:val="00B74199"/>
    <w:rsid w:val="00B815FD"/>
    <w:rsid w:val="00B90478"/>
    <w:rsid w:val="00B91803"/>
    <w:rsid w:val="00B95934"/>
    <w:rsid w:val="00BA0B11"/>
    <w:rsid w:val="00BA2342"/>
    <w:rsid w:val="00BA3BA7"/>
    <w:rsid w:val="00BB0409"/>
    <w:rsid w:val="00BB0890"/>
    <w:rsid w:val="00BB39FB"/>
    <w:rsid w:val="00BD3C71"/>
    <w:rsid w:val="00BD51C2"/>
    <w:rsid w:val="00BE49CF"/>
    <w:rsid w:val="00BF60AC"/>
    <w:rsid w:val="00C005B2"/>
    <w:rsid w:val="00C05384"/>
    <w:rsid w:val="00C075B1"/>
    <w:rsid w:val="00C232B4"/>
    <w:rsid w:val="00C24B2C"/>
    <w:rsid w:val="00C352E4"/>
    <w:rsid w:val="00C3570C"/>
    <w:rsid w:val="00C3589E"/>
    <w:rsid w:val="00C372DF"/>
    <w:rsid w:val="00C3750F"/>
    <w:rsid w:val="00C50D2E"/>
    <w:rsid w:val="00C533C9"/>
    <w:rsid w:val="00C77C2A"/>
    <w:rsid w:val="00C9280F"/>
    <w:rsid w:val="00CA4D35"/>
    <w:rsid w:val="00CB0319"/>
    <w:rsid w:val="00CB1711"/>
    <w:rsid w:val="00CC09BE"/>
    <w:rsid w:val="00CC1FCA"/>
    <w:rsid w:val="00CC204E"/>
    <w:rsid w:val="00CC51C8"/>
    <w:rsid w:val="00CC6E87"/>
    <w:rsid w:val="00CE37E6"/>
    <w:rsid w:val="00CE6BFA"/>
    <w:rsid w:val="00CF447C"/>
    <w:rsid w:val="00CF5D91"/>
    <w:rsid w:val="00CF7DBC"/>
    <w:rsid w:val="00D0591F"/>
    <w:rsid w:val="00D248A0"/>
    <w:rsid w:val="00D354B4"/>
    <w:rsid w:val="00D355F6"/>
    <w:rsid w:val="00D529EA"/>
    <w:rsid w:val="00D53C7A"/>
    <w:rsid w:val="00D57FFA"/>
    <w:rsid w:val="00D64D43"/>
    <w:rsid w:val="00D719A6"/>
    <w:rsid w:val="00D723FF"/>
    <w:rsid w:val="00D96266"/>
    <w:rsid w:val="00DB3CD6"/>
    <w:rsid w:val="00DD0771"/>
    <w:rsid w:val="00DE298A"/>
    <w:rsid w:val="00E12F49"/>
    <w:rsid w:val="00E179F2"/>
    <w:rsid w:val="00E32024"/>
    <w:rsid w:val="00E37660"/>
    <w:rsid w:val="00E54D0F"/>
    <w:rsid w:val="00E5740C"/>
    <w:rsid w:val="00E626C5"/>
    <w:rsid w:val="00E7531F"/>
    <w:rsid w:val="00E76AF9"/>
    <w:rsid w:val="00E8437F"/>
    <w:rsid w:val="00E84C50"/>
    <w:rsid w:val="00EA3395"/>
    <w:rsid w:val="00EB555A"/>
    <w:rsid w:val="00EB7F2C"/>
    <w:rsid w:val="00EC18D7"/>
    <w:rsid w:val="00EC1D12"/>
    <w:rsid w:val="00EC4ED7"/>
    <w:rsid w:val="00ED0A94"/>
    <w:rsid w:val="00EF129D"/>
    <w:rsid w:val="00F13770"/>
    <w:rsid w:val="00F37C2A"/>
    <w:rsid w:val="00F43BE9"/>
    <w:rsid w:val="00F538CC"/>
    <w:rsid w:val="00F62E67"/>
    <w:rsid w:val="00F6517E"/>
    <w:rsid w:val="00F7581C"/>
    <w:rsid w:val="00F81ED2"/>
    <w:rsid w:val="00F8254F"/>
    <w:rsid w:val="00F82A67"/>
    <w:rsid w:val="00F84FDA"/>
    <w:rsid w:val="00F97970"/>
    <w:rsid w:val="00FA22B3"/>
    <w:rsid w:val="00FA3A56"/>
    <w:rsid w:val="00FB173E"/>
    <w:rsid w:val="00FB6C4C"/>
    <w:rsid w:val="00FD0C5B"/>
    <w:rsid w:val="00FF2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EB6821"/>
  <w15:docId w15:val="{BAFE39FF-F754-4C15-8CE0-F2302088F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C71B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2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F269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F2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269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F7D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2C71B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2C71B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0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3672</Words>
  <Characters>20935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shutov</dc:creator>
  <cp:keywords/>
  <dc:description/>
  <cp:lastModifiedBy>test1</cp:lastModifiedBy>
  <cp:revision>3</cp:revision>
  <dcterms:created xsi:type="dcterms:W3CDTF">2023-01-23T15:05:00Z</dcterms:created>
  <dcterms:modified xsi:type="dcterms:W3CDTF">2023-01-23T15:22:00Z</dcterms:modified>
</cp:coreProperties>
</file>